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Администрация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городского поселения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муниципального района</w:t>
      </w:r>
    </w:p>
    <w:p w:rsidR="008A2950" w:rsidRPr="00A33870" w:rsidRDefault="008A2950" w:rsidP="008A295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 xml:space="preserve"> Омской области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E16B1E" w:rsidRDefault="00E16B1E" w:rsidP="00CD7B88">
      <w:pPr>
        <w:jc w:val="center"/>
        <w:rPr>
          <w:b/>
          <w:sz w:val="28"/>
          <w:szCs w:val="28"/>
        </w:rPr>
      </w:pPr>
    </w:p>
    <w:p w:rsidR="00CD7B88" w:rsidRPr="00A33870" w:rsidRDefault="00CD7B88" w:rsidP="00CD7B88">
      <w:pPr>
        <w:jc w:val="center"/>
        <w:rPr>
          <w:b/>
          <w:sz w:val="28"/>
          <w:szCs w:val="28"/>
        </w:rPr>
      </w:pPr>
      <w:r w:rsidRPr="00A33870">
        <w:rPr>
          <w:b/>
          <w:sz w:val="28"/>
          <w:szCs w:val="28"/>
        </w:rPr>
        <w:t>П О С Т А Н О В Л Е Н И Е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3F578A" w:rsidP="00CD7B88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D7BED" w:rsidRPr="00A33870">
        <w:rPr>
          <w:sz w:val="28"/>
          <w:szCs w:val="28"/>
        </w:rPr>
        <w:t>.</w:t>
      </w:r>
      <w:r w:rsidR="006D3C3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4D7BED" w:rsidRPr="00A33870">
        <w:rPr>
          <w:sz w:val="28"/>
          <w:szCs w:val="28"/>
        </w:rPr>
        <w:t>.</w:t>
      </w:r>
      <w:r w:rsidR="00CD7B88" w:rsidRPr="00A33870">
        <w:rPr>
          <w:sz w:val="28"/>
          <w:szCs w:val="28"/>
        </w:rPr>
        <w:t>202</w:t>
      </w:r>
      <w:r w:rsidR="006D3C35">
        <w:rPr>
          <w:sz w:val="28"/>
          <w:szCs w:val="28"/>
        </w:rPr>
        <w:t xml:space="preserve">4 </w:t>
      </w:r>
      <w:r w:rsidR="00CD7B88" w:rsidRPr="00A33870">
        <w:rPr>
          <w:sz w:val="28"/>
          <w:szCs w:val="28"/>
        </w:rPr>
        <w:t xml:space="preserve"> г.                                                                                                      №   </w:t>
      </w:r>
      <w:r w:rsidR="00775863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E016D5" w:rsidRPr="00A33870">
        <w:rPr>
          <w:sz w:val="28"/>
          <w:szCs w:val="28"/>
        </w:rPr>
        <w:t>-п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р.п. Павлоградка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О внесении изменений в муниципальную программу «Развитие экономического потенциала Павлоградского городского поселения Павлоградского муниц</w:t>
      </w:r>
      <w:r w:rsidR="00A33870">
        <w:rPr>
          <w:sz w:val="28"/>
          <w:szCs w:val="28"/>
        </w:rPr>
        <w:t>ипального района Омской области</w:t>
      </w:r>
      <w:r w:rsidRPr="00A33870">
        <w:rPr>
          <w:sz w:val="28"/>
          <w:szCs w:val="28"/>
        </w:rPr>
        <w:t xml:space="preserve"> на 2021-2027 годы»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В соответствии с постановлением Администрации Павлоградского городского поселения Павлоградского муниципального района Омской области «Об утверждении Порядка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реализации»  от 25.03.2014 № 33-п,</w:t>
      </w:r>
      <w:r w:rsidR="00E273A3">
        <w:rPr>
          <w:sz w:val="28"/>
          <w:szCs w:val="28"/>
        </w:rPr>
        <w:t xml:space="preserve"> </w:t>
      </w:r>
      <w:r w:rsidRPr="00A33870">
        <w:rPr>
          <w:sz w:val="28"/>
          <w:szCs w:val="28"/>
        </w:rPr>
        <w:t xml:space="preserve"> руководствуясь Уставом Павлоградского городского поселения Павлоградского муниципального района Омской области, Администрация Павлоградского городского поселения Павлоградского муниципального района Омской области  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ПОСТАНОВЛЯЕТ: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  1. Утвердить изменения в муниципальную программу «Развитие экономического потенциала Павлоградского городского поселения Павлоградского муниципального района Омской области на 2021-2027 годы»</w:t>
      </w:r>
      <w:r w:rsidR="0096453B">
        <w:rPr>
          <w:sz w:val="28"/>
          <w:szCs w:val="28"/>
        </w:rPr>
        <w:t xml:space="preserve">, принятую Постановлением №178-п от 09.12.2020 г. </w:t>
      </w:r>
      <w:r w:rsidRPr="00A33870">
        <w:rPr>
          <w:bCs/>
          <w:sz w:val="28"/>
          <w:szCs w:val="28"/>
        </w:rPr>
        <w:t>согласно приложению к настоящему постановлению</w:t>
      </w:r>
      <w:r w:rsidRPr="00A33870">
        <w:rPr>
          <w:sz w:val="28"/>
          <w:szCs w:val="28"/>
        </w:rPr>
        <w:t>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2. Обеспечить размещение настоящего постановления на официальном сайте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bCs/>
          <w:sz w:val="28"/>
          <w:szCs w:val="28"/>
        </w:rPr>
        <w:t>Павлоградского муниципального района Омской области в течение 10 рабочих дней после ее утверждения.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Глава городского поселения</w:t>
      </w:r>
      <w:r w:rsidRPr="00A33870">
        <w:rPr>
          <w:sz w:val="28"/>
          <w:szCs w:val="28"/>
        </w:rPr>
        <w:tab/>
        <w:t xml:space="preserve"> </w:t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Pr="00A33870">
        <w:rPr>
          <w:sz w:val="28"/>
          <w:szCs w:val="28"/>
        </w:rPr>
        <w:t>А.В. Кошлаков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Default="00CD7B88" w:rsidP="008A2950">
      <w:pPr>
        <w:rPr>
          <w:sz w:val="28"/>
          <w:szCs w:val="28"/>
        </w:rPr>
      </w:pPr>
    </w:p>
    <w:p w:rsidR="00E16B1E" w:rsidRPr="00A33870" w:rsidRDefault="00E16B1E" w:rsidP="008A2950">
      <w:pPr>
        <w:rPr>
          <w:sz w:val="28"/>
          <w:szCs w:val="28"/>
        </w:rPr>
      </w:pPr>
    </w:p>
    <w:p w:rsidR="008A2950" w:rsidRPr="00A33870" w:rsidRDefault="008A2950" w:rsidP="008A2950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Приложение к Постановлению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Администрации Павлоградского 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городского поселения</w:t>
      </w:r>
    </w:p>
    <w:p w:rsidR="00CD7B88" w:rsidRPr="00A33870" w:rsidRDefault="00CD7B88" w:rsidP="00CD7B88">
      <w:pPr>
        <w:ind w:left="-567" w:firstLine="567"/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№  </w:t>
      </w:r>
      <w:r w:rsidR="00E273A3">
        <w:rPr>
          <w:sz w:val="28"/>
          <w:szCs w:val="28"/>
          <w:u w:val="single"/>
        </w:rPr>
        <w:t xml:space="preserve"> </w:t>
      </w:r>
      <w:r w:rsidR="003F578A">
        <w:rPr>
          <w:sz w:val="28"/>
          <w:szCs w:val="28"/>
          <w:u w:val="single"/>
        </w:rPr>
        <w:t>45</w:t>
      </w:r>
      <w:r w:rsidR="00E273A3">
        <w:rPr>
          <w:sz w:val="28"/>
          <w:szCs w:val="28"/>
          <w:u w:val="single"/>
        </w:rPr>
        <w:t xml:space="preserve"> </w:t>
      </w:r>
      <w:r w:rsidR="00E016D5" w:rsidRPr="00A33870">
        <w:rPr>
          <w:sz w:val="28"/>
          <w:szCs w:val="28"/>
          <w:u w:val="single"/>
        </w:rPr>
        <w:t>-п</w:t>
      </w:r>
      <w:r w:rsidRPr="00A33870">
        <w:rPr>
          <w:sz w:val="28"/>
          <w:szCs w:val="28"/>
        </w:rPr>
        <w:t xml:space="preserve">   от  </w:t>
      </w:r>
      <w:r w:rsidR="003F578A">
        <w:rPr>
          <w:sz w:val="28"/>
          <w:szCs w:val="28"/>
        </w:rPr>
        <w:t>28</w:t>
      </w:r>
      <w:r w:rsidR="00C17189" w:rsidRPr="00C43D9D">
        <w:rPr>
          <w:sz w:val="28"/>
          <w:szCs w:val="28"/>
          <w:u w:val="single"/>
        </w:rPr>
        <w:t>.</w:t>
      </w:r>
      <w:r w:rsidR="006D3C35">
        <w:rPr>
          <w:sz w:val="28"/>
          <w:szCs w:val="28"/>
          <w:u w:val="single"/>
        </w:rPr>
        <w:t>0</w:t>
      </w:r>
      <w:r w:rsidR="003F578A">
        <w:rPr>
          <w:sz w:val="28"/>
          <w:szCs w:val="28"/>
          <w:u w:val="single"/>
        </w:rPr>
        <w:t>2</w:t>
      </w:r>
      <w:r w:rsidRPr="00A33870">
        <w:rPr>
          <w:sz w:val="28"/>
          <w:szCs w:val="28"/>
          <w:u w:val="single"/>
        </w:rPr>
        <w:t>.202</w:t>
      </w:r>
      <w:r w:rsidR="006D3C35">
        <w:rPr>
          <w:sz w:val="28"/>
          <w:szCs w:val="28"/>
          <w:u w:val="single"/>
        </w:rPr>
        <w:t xml:space="preserve">4 </w:t>
      </w:r>
      <w:r w:rsidRPr="00A33870">
        <w:rPr>
          <w:sz w:val="28"/>
          <w:szCs w:val="28"/>
          <w:u w:val="single"/>
        </w:rPr>
        <w:t>г</w:t>
      </w: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D6691E" w:rsidRPr="00A33870" w:rsidRDefault="00D6691E" w:rsidP="00D6691E">
      <w:pPr>
        <w:jc w:val="right"/>
        <w:rPr>
          <w:bCs/>
          <w:sz w:val="28"/>
          <w:szCs w:val="28"/>
        </w:rPr>
      </w:pPr>
    </w:p>
    <w:p w:rsidR="00D6691E" w:rsidRPr="00A33870" w:rsidRDefault="00D6691E" w:rsidP="00D6691E">
      <w:pPr>
        <w:jc w:val="center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МУНИЦИПАЛЬНАЯ ПРОГРАММА </w:t>
      </w:r>
    </w:p>
    <w:p w:rsidR="00D6691E" w:rsidRPr="00A33870" w:rsidRDefault="00D6691E" w:rsidP="00D669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2021-2027 годы»</w:t>
      </w:r>
    </w:p>
    <w:p w:rsidR="007E406F" w:rsidRPr="00A33870" w:rsidRDefault="007E406F" w:rsidP="00D6691E">
      <w:pPr>
        <w:ind w:left="-567" w:firstLine="567"/>
        <w:jc w:val="center"/>
        <w:rPr>
          <w:sz w:val="28"/>
          <w:szCs w:val="28"/>
        </w:rPr>
      </w:pP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E82C7A" w:rsidRPr="00A33870" w:rsidRDefault="00D6691E" w:rsidP="00D6691E">
      <w:pPr>
        <w:ind w:left="-567" w:firstLine="567"/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Паспорт </w:t>
      </w:r>
      <w:r w:rsidR="00E82C7A" w:rsidRPr="00A33870">
        <w:rPr>
          <w:sz w:val="28"/>
          <w:szCs w:val="28"/>
        </w:rPr>
        <w:t>муниципальной программы</w:t>
      </w:r>
      <w:r w:rsidRPr="00A33870">
        <w:rPr>
          <w:sz w:val="28"/>
          <w:szCs w:val="28"/>
        </w:rPr>
        <w:t xml:space="preserve"> Павлоградского городского поселения Павлоградского муниципального района Омской области</w:t>
      </w:r>
    </w:p>
    <w:p w:rsidR="00D6691E" w:rsidRPr="00A33870" w:rsidRDefault="00D6691E" w:rsidP="00D6691E">
      <w:pPr>
        <w:ind w:left="-567" w:firstLine="567"/>
        <w:jc w:val="center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7087"/>
      </w:tblGrid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587A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экономического потенциала Павлоградского городского поселения Павлоградского  муниципального района Омской области  2021-2027</w:t>
            </w:r>
            <w:r w:rsidR="00EE36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4B2F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исполнительно-распорядительного органа Павлоградского городского поселения, являющегося ответственным исполнителем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Павлоградского городского поселения Павлоградского  муниципального района Омской области    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  <w:highlight w:val="green"/>
              </w:rPr>
            </w:pPr>
            <w:r w:rsidRPr="00A3387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2021-2027 годы</w:t>
            </w:r>
            <w:r w:rsidR="00D6691E" w:rsidRPr="00A33870">
              <w:rPr>
                <w:rFonts w:ascii="Times New Roman" w:hAnsi="Times New Roman" w:cs="Times New Roman"/>
                <w:sz w:val="28"/>
                <w:szCs w:val="28"/>
              </w:rPr>
              <w:t>. Выделение отдельных этапов не предусматривается</w:t>
            </w:r>
            <w:r w:rsidR="00D6691E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экономического развития поселения, повышение качества управления муниципальным имуществом и финансами.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Павлоградского городского поселения.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муниципальной службы.</w:t>
            </w:r>
          </w:p>
          <w:p w:rsidR="00E82C7A" w:rsidRPr="00A33870" w:rsidRDefault="00D6691E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Обеспечение пожарной безопасности</w:t>
            </w:r>
            <w:r w:rsidR="00E82C7A" w:rsidRPr="00A33870">
              <w:rPr>
                <w:sz w:val="28"/>
                <w:szCs w:val="28"/>
              </w:rPr>
              <w:t xml:space="preserve">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</w:rPr>
              <w:lastRenderedPageBreak/>
              <w:t xml:space="preserve">Содействие занятости населения </w:t>
            </w:r>
            <w:r w:rsidRPr="00A33870">
              <w:rPr>
                <w:sz w:val="28"/>
                <w:szCs w:val="28"/>
              </w:rPr>
              <w:t>Павлоградского городского поселения.</w:t>
            </w:r>
          </w:p>
          <w:p w:rsidR="00E82C7A" w:rsidRPr="00A33870" w:rsidRDefault="00E82C7A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Энергосбережение и повышение энергетической эффективности Павлоградского городского поселения.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граждан и их объединений к участию в обеспечении охраны общественного порядка (о добровольных народных дружинах).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Перевод жилых домов на индивидуальное газовое отопление.</w:t>
            </w:r>
          </w:p>
        </w:tc>
      </w:tr>
      <w:tr w:rsidR="00A33870" w:rsidRPr="00A33870" w:rsidTr="00BE04DB">
        <w:trPr>
          <w:trHeight w:val="741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«Обеспечение первичных мер пожарной безопасности Павлоградского городского поселения».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«Модернизация и развитие автомобильных дорог».</w:t>
            </w:r>
          </w:p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 «Управление имуществом и земельными ресурсами</w:t>
            </w:r>
            <w:r w:rsidRPr="00A33870">
              <w:rPr>
                <w:sz w:val="28"/>
                <w:szCs w:val="28"/>
              </w:rPr>
              <w:t>».</w:t>
            </w:r>
          </w:p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«Благоустройство».</w:t>
            </w:r>
          </w:p>
          <w:p w:rsid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«Развитие физической культуры».</w:t>
            </w:r>
          </w:p>
          <w:p w:rsidR="00BE04DB" w:rsidRP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«Профилактика правонарушений, предупреждение терроризма, экстремизма на территории Павлоградского городского поселения».</w:t>
            </w:r>
          </w:p>
          <w:p w:rsidR="00BE04DB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«Развитие муниципальной службы».</w:t>
            </w:r>
          </w:p>
          <w:p w:rsidR="00BE04DB" w:rsidRP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«Энергосбережение и повышение энергетической эффективности Павлоградского городского поселения».</w:t>
            </w:r>
          </w:p>
          <w:p w:rsidR="00BE04DB" w:rsidRPr="00A33870" w:rsidRDefault="00E82C7A" w:rsidP="00BE04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</w:t>
            </w:r>
            <w:r w:rsidR="00BE04DB" w:rsidRPr="00A33870">
              <w:rPr>
                <w:sz w:val="28"/>
              </w:rPr>
              <w:t xml:space="preserve"> «Содействие занятости населения </w:t>
            </w:r>
            <w:r w:rsidR="00BE04DB" w:rsidRPr="00A33870">
              <w:rPr>
                <w:sz w:val="28"/>
                <w:szCs w:val="28"/>
              </w:rPr>
              <w:t xml:space="preserve">Павлоградского городского поселения </w:t>
            </w:r>
            <w:r w:rsidR="00BE04DB" w:rsidRPr="00A33870">
              <w:rPr>
                <w:sz w:val="28"/>
              </w:rPr>
              <w:t>Павлоградского района Омской области на 2021-2027 годы».</w:t>
            </w:r>
          </w:p>
          <w:p w:rsidR="00BE04DB" w:rsidRDefault="00BE04DB" w:rsidP="00BE04DB">
            <w:pPr>
              <w:rPr>
                <w:sz w:val="28"/>
                <w:szCs w:val="28"/>
              </w:rPr>
            </w:pPr>
          </w:p>
          <w:p w:rsidR="00E82C7A" w:rsidRPr="00A33870" w:rsidRDefault="00E82C7A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 привлечении граждан и их объединений к участию в обеспечении охраны общественного порядка (о добровольных народных дружинах)</w:t>
            </w:r>
            <w:r w:rsidR="005161C8">
              <w:rPr>
                <w:sz w:val="28"/>
                <w:szCs w:val="28"/>
              </w:rPr>
              <w:t xml:space="preserve"> на территории Павлоградского городского поселения</w:t>
            </w:r>
            <w:r w:rsidRPr="00A33870">
              <w:rPr>
                <w:sz w:val="28"/>
                <w:szCs w:val="28"/>
              </w:rPr>
              <w:t>»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</w:p>
          <w:p w:rsidR="00E82C7A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 </w:t>
            </w:r>
            <w:r w:rsidR="00E82C7A" w:rsidRPr="00A33870">
              <w:rPr>
                <w:sz w:val="28"/>
                <w:szCs w:val="28"/>
              </w:rPr>
              <w:t>«Развитие инженерной инфраструктуры Павлоградского городского поселения».</w:t>
            </w:r>
          </w:p>
        </w:tc>
      </w:tr>
      <w:tr w:rsidR="00C64BF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F0" w:rsidRPr="00A33870" w:rsidRDefault="00C64BF0" w:rsidP="00C64BF0">
            <w:pPr>
              <w:pStyle w:val="ConsPlusCell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 финансирования муниципальной программы в целом и по годам ее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9825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F0" w:rsidRPr="00A33870" w:rsidRDefault="00C64BF0" w:rsidP="00F65E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Программы составляет</w:t>
            </w:r>
            <w:r w:rsidR="00DE7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79 771 480,14 </w:t>
            </w:r>
            <w:r w:rsidRPr="008A50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4BF0" w:rsidRPr="00A33870" w:rsidRDefault="00C64BF0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CD7B88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D6691E" w:rsidP="00CD7B88">
      <w:pPr>
        <w:tabs>
          <w:tab w:val="left" w:pos="126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2. Цель и задачи муниципальной программы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A33870" w:rsidRPr="00A33870" w:rsidTr="00AA38D3">
        <w:trPr>
          <w:trHeight w:val="304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88" w:rsidRPr="00A33870" w:rsidTr="00AA38D3">
        <w:trPr>
          <w:trHeight w:val="346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Обеспечение Павлоградского городского поселения Павлоградского муниципального района Омской области недвижимым имуществом, необходимым для решения вопросов местного значения. 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Приведение дорог в соответствие требованиям безопасности.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дальнейшего развития жилищной сферы.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</w:tc>
      </w:tr>
    </w:tbl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pStyle w:val="a6"/>
        <w:ind w:firstLine="540"/>
      </w:pPr>
    </w:p>
    <w:p w:rsidR="00CD7B88" w:rsidRPr="00A33870" w:rsidRDefault="00D6691E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3. Описание ожидаемых результатов реализации 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rFonts w:cs="Arial CYR"/>
          <w:sz w:val="28"/>
          <w:szCs w:val="28"/>
        </w:rPr>
      </w:pPr>
      <w:r w:rsidRPr="00A33870">
        <w:rPr>
          <w:rFonts w:cs="Arial CYR"/>
          <w:sz w:val="28"/>
          <w:szCs w:val="28"/>
        </w:rPr>
        <w:t>Реализация Программы позволит обеспечить: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- сохранность и целостность, а также содержание недвижимого муниципального имущества, находящегося в собственности Павлоградского городского поселения Павлоградского муниципального района Омской области;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привести  дороги на территории городского поселения в соответствие с требованиями безопасности;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благоустройство поселка и мест отдыха.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DF7059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4. Сроки реализации 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 xml:space="preserve">Реализация программы будет осуществляться в течение 2021-2027 годов. 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052DA2" w:rsidP="00CD7B88">
      <w:pPr>
        <w:tabs>
          <w:tab w:val="left" w:pos="1485"/>
        </w:tabs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5.  </w:t>
      </w:r>
      <w:r w:rsidR="00CD7B88" w:rsidRPr="00A33870">
        <w:rPr>
          <w:sz w:val="28"/>
          <w:szCs w:val="28"/>
        </w:rPr>
        <w:t>Объем и источники финансирования муниципальной программы</w:t>
      </w:r>
    </w:p>
    <w:p w:rsidR="00CD7B88" w:rsidRPr="00A33870" w:rsidRDefault="00CD7B88" w:rsidP="00052DA2">
      <w:pPr>
        <w:tabs>
          <w:tab w:val="left" w:pos="1485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целом и по годам её реализации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tab/>
      </w:r>
      <w:r w:rsidRPr="00A33870">
        <w:rPr>
          <w:sz w:val="28"/>
          <w:szCs w:val="28"/>
        </w:rPr>
        <w:t xml:space="preserve">Общий объем финансирования мероприятий Программы составляет  </w:t>
      </w:r>
    </w:p>
    <w:p w:rsidR="00CD7B88" w:rsidRPr="00A33870" w:rsidRDefault="006E3A1A" w:rsidP="00CD7B88">
      <w:pPr>
        <w:rPr>
          <w:sz w:val="28"/>
          <w:szCs w:val="28"/>
        </w:rPr>
      </w:pPr>
      <w:r>
        <w:rPr>
          <w:color w:val="FF0000"/>
          <w:sz w:val="28"/>
          <w:szCs w:val="28"/>
        </w:rPr>
        <w:t>79 771 480,14</w:t>
      </w:r>
      <w:r w:rsidR="00383BA7">
        <w:rPr>
          <w:sz w:val="28"/>
          <w:szCs w:val="28"/>
        </w:rPr>
        <w:t xml:space="preserve">  </w:t>
      </w:r>
      <w:r w:rsidR="00CD7B88" w:rsidRPr="00A33870">
        <w:rPr>
          <w:sz w:val="28"/>
          <w:szCs w:val="28"/>
        </w:rPr>
        <w:t>рублей, в том числе средства налоговых и неналоговых доходов:</w:t>
      </w:r>
    </w:p>
    <w:p w:rsidR="00CD7B88" w:rsidRPr="00A33870" w:rsidRDefault="00CD7B88" w:rsidP="001D3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2021году     </w:t>
      </w:r>
      <w:r w:rsidR="001D3325">
        <w:rPr>
          <w:rFonts w:ascii="Times New Roman" w:hAnsi="Times New Roman" w:cs="Times New Roman"/>
          <w:sz w:val="28"/>
          <w:szCs w:val="28"/>
        </w:rPr>
        <w:t>10 418 903,81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8A50E3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2022 году    </w:t>
      </w:r>
      <w:r w:rsidR="00944322">
        <w:rPr>
          <w:rFonts w:ascii="Times New Roman" w:hAnsi="Times New Roman" w:cs="Times New Roman"/>
          <w:color w:val="000000" w:themeColor="text1"/>
          <w:sz w:val="28"/>
          <w:szCs w:val="28"/>
        </w:rPr>
        <w:t>10 839 833,93</w:t>
      </w:r>
      <w:r w:rsidR="003E6CD0" w:rsidRPr="008A50E3">
        <w:rPr>
          <w:color w:val="000000" w:themeColor="text1"/>
          <w:sz w:val="24"/>
          <w:szCs w:val="24"/>
        </w:rPr>
        <w:t xml:space="preserve"> </w:t>
      </w: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CD7B88" w:rsidRPr="00605A73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0E3">
        <w:rPr>
          <w:rFonts w:ascii="Times New Roman" w:hAnsi="Times New Roman" w:cs="Times New Roman"/>
          <w:color w:val="FF0000"/>
          <w:sz w:val="28"/>
          <w:szCs w:val="28"/>
        </w:rPr>
        <w:t xml:space="preserve">- в 2023 году    </w:t>
      </w:r>
      <w:r w:rsidR="006E3A1A">
        <w:rPr>
          <w:rFonts w:ascii="Times New Roman" w:hAnsi="Times New Roman" w:cs="Times New Roman"/>
          <w:color w:val="FF0000"/>
          <w:sz w:val="28"/>
          <w:szCs w:val="28"/>
        </w:rPr>
        <w:t>11 690 163,80</w:t>
      </w:r>
      <w:r w:rsidR="00244173">
        <w:rPr>
          <w:color w:val="FF0000"/>
          <w:sz w:val="24"/>
          <w:szCs w:val="24"/>
        </w:rPr>
        <w:t xml:space="preserve"> </w:t>
      </w:r>
      <w:r w:rsidRPr="00605A73">
        <w:rPr>
          <w:rFonts w:ascii="Times New Roman" w:hAnsi="Times New Roman" w:cs="Times New Roman"/>
          <w:color w:val="FF0000"/>
          <w:sz w:val="28"/>
          <w:szCs w:val="28"/>
        </w:rPr>
        <w:t>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2024 году    </w:t>
      </w:r>
      <w:r w:rsidR="00383BA7">
        <w:rPr>
          <w:rFonts w:ascii="Times New Roman" w:hAnsi="Times New Roman" w:cs="Times New Roman"/>
          <w:sz w:val="28"/>
          <w:szCs w:val="28"/>
        </w:rPr>
        <w:t>12 013 600,00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2025 году    </w:t>
      </w:r>
      <w:r w:rsidR="00383BA7">
        <w:rPr>
          <w:rFonts w:ascii="Times New Roman" w:hAnsi="Times New Roman" w:cs="Times New Roman"/>
          <w:sz w:val="28"/>
          <w:szCs w:val="28"/>
        </w:rPr>
        <w:t>12 100 100,00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2026 году    </w:t>
      </w:r>
      <w:r w:rsidR="00383BA7">
        <w:rPr>
          <w:rFonts w:ascii="Times New Roman" w:hAnsi="Times New Roman" w:cs="Times New Roman"/>
          <w:sz w:val="28"/>
          <w:szCs w:val="28"/>
        </w:rPr>
        <w:t>13 315 100,00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A33870" w:rsidRDefault="00CD7B88" w:rsidP="00CD7B88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        - в 2027 году    </w:t>
      </w:r>
      <w:r w:rsidR="009B27E7">
        <w:rPr>
          <w:rFonts w:ascii="Times New Roman" w:hAnsi="Times New Roman" w:cs="Times New Roman"/>
          <w:sz w:val="28"/>
          <w:szCs w:val="28"/>
        </w:rPr>
        <w:t xml:space="preserve">  </w:t>
      </w:r>
      <w:r w:rsidRPr="00A33870">
        <w:rPr>
          <w:rFonts w:ascii="Times New Roman" w:hAnsi="Times New Roman" w:cs="Times New Roman"/>
          <w:sz w:val="28"/>
          <w:szCs w:val="28"/>
        </w:rPr>
        <w:t xml:space="preserve">9 393 778,60 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/>
    <w:p w:rsidR="00CD7B88" w:rsidRPr="00A33870" w:rsidRDefault="00CD7B88" w:rsidP="00CD7B88"/>
    <w:p w:rsidR="00CD7B88" w:rsidRPr="00A33870" w:rsidRDefault="00DF7059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6. Описание системы управления реализации </w:t>
      </w:r>
    </w:p>
    <w:p w:rsidR="00CD7B88" w:rsidRPr="00A33870" w:rsidRDefault="00CD7B88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ab/>
        <w:t xml:space="preserve">Текущее управление реализацией муниципальной программы, а также </w:t>
      </w:r>
      <w:r w:rsidRPr="00A33870">
        <w:rPr>
          <w:sz w:val="28"/>
          <w:szCs w:val="28"/>
        </w:rPr>
        <w:lastRenderedPageBreak/>
        <w:t>контроль за ходом ее выполнения осуществляются ответственным исполнителем программы в соответствии с Порядком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реализации, утвержденным постановлением Администрации Павлоградского городского поселения Павлоградского муниципального района от 12.09.</w:t>
      </w:r>
      <w:smartTag w:uri="urn:schemas-microsoft-com:office:smarttags" w:element="metricconverter">
        <w:smartTagPr>
          <w:attr w:name="ProductID" w:val="2013 г"/>
        </w:smartTagPr>
        <w:r w:rsidRPr="00A33870">
          <w:rPr>
            <w:sz w:val="28"/>
            <w:szCs w:val="28"/>
          </w:rPr>
          <w:t>2013 г</w:t>
        </w:r>
      </w:smartTag>
      <w:r w:rsidRPr="00A33870">
        <w:rPr>
          <w:sz w:val="28"/>
          <w:szCs w:val="28"/>
        </w:rPr>
        <w:t>. № 130-п.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Текущее управление реализацией программы предусматривает организацию выполнения мероприятий программы.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Исполнители 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Порядок отбора исполнителей мероприятий подпрограмм устанавливается в соответствии с законодательством Российской Федерации.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 xml:space="preserve">Исполнителями мероприятий подпрограмм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Администрация Павлоградского городского поселения Павлоградского муниципального района: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руководит деятельностью по реализации программы, несет ответственность за ее выполнение и конечные результаты, рациональное использование выделяемых средств и определяет формы и методы управления реализацией программы;</w:t>
      </w:r>
      <w:r w:rsidRPr="00A33870">
        <w:rPr>
          <w:sz w:val="28"/>
          <w:szCs w:val="28"/>
        </w:rPr>
        <w:tab/>
      </w: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>- организует реализацию программы, принимает решение о внесении изменений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- проводит оценку эффективности мероприятий.</w:t>
      </w: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/>
    <w:p w:rsidR="00052DA2" w:rsidRPr="00A33870" w:rsidRDefault="00052DA2" w:rsidP="00052DA2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7 . Подпрограммы</w:t>
      </w:r>
    </w:p>
    <w:p w:rsidR="00CD7B88" w:rsidRPr="00A33870" w:rsidRDefault="00CD7B88" w:rsidP="00CD7B88"/>
    <w:p w:rsidR="00CD7B88" w:rsidRPr="00A33870" w:rsidRDefault="00CD7B88" w:rsidP="00CD7B88"/>
    <w:p w:rsidR="00052DA2" w:rsidRPr="00A33870" w:rsidRDefault="00052DA2" w:rsidP="00052DA2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В целях решения задач муниципальной программы  в ее составе формируются и реализуются подпрограммы. Каждой задаче муниципальной  программы соотв</w:t>
      </w:r>
      <w:r w:rsidR="00685C12" w:rsidRPr="00A33870">
        <w:rPr>
          <w:sz w:val="28"/>
          <w:szCs w:val="28"/>
        </w:rPr>
        <w:t>етствует отдельная подпрограмма.</w:t>
      </w:r>
    </w:p>
    <w:p w:rsidR="00685C12" w:rsidRPr="00A33870" w:rsidRDefault="00685C12" w:rsidP="00052DA2">
      <w:pPr>
        <w:ind w:firstLine="709"/>
        <w:jc w:val="both"/>
        <w:rPr>
          <w:sz w:val="28"/>
          <w:szCs w:val="28"/>
        </w:rPr>
      </w:pPr>
    </w:p>
    <w:p w:rsidR="00CD7B88" w:rsidRPr="00A33870" w:rsidRDefault="00CD7B88" w:rsidP="00BF24C4">
      <w:pPr>
        <w:tabs>
          <w:tab w:val="left" w:pos="2670"/>
        </w:tabs>
        <w:rPr>
          <w:sz w:val="28"/>
          <w:szCs w:val="28"/>
        </w:rPr>
        <w:sectPr w:rsidR="00CD7B88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82C7A" w:rsidRPr="00A33870" w:rsidRDefault="00E82C7A" w:rsidP="00BF24C4">
      <w:pPr>
        <w:tabs>
          <w:tab w:val="left" w:pos="2670"/>
        </w:tabs>
        <w:rPr>
          <w:sz w:val="28"/>
          <w:szCs w:val="28"/>
        </w:rPr>
      </w:pP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Свод подпрограмм по программе 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(2021-2027 годы)»</w:t>
      </w: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6444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3545"/>
        <w:gridCol w:w="1557"/>
        <w:gridCol w:w="1561"/>
        <w:gridCol w:w="1559"/>
        <w:gridCol w:w="1701"/>
        <w:gridCol w:w="1560"/>
        <w:gridCol w:w="1418"/>
        <w:gridCol w:w="1559"/>
        <w:gridCol w:w="1559"/>
      </w:tblGrid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jc w:val="right"/>
            </w:pPr>
            <w:r>
              <w:t>№ п.п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right"/>
            </w:pPr>
            <w:r w:rsidRPr="009507EB"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6D3C35" w:rsidRDefault="00BE04DB">
            <w:pPr>
              <w:spacing w:line="276" w:lineRule="auto"/>
              <w:jc w:val="center"/>
            </w:pPr>
            <w:r w:rsidRPr="006D3C35"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всего</w:t>
            </w:r>
          </w:p>
        </w:tc>
      </w:tr>
      <w:tr w:rsidR="00BE04DB" w:rsidRPr="009507EB" w:rsidTr="00C521BF">
        <w:trPr>
          <w:trHeight w:val="5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80790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155 000,00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86</w:t>
            </w:r>
            <w:r w:rsidR="009B27E7">
              <w:rPr>
                <w:sz w:val="24"/>
                <w:szCs w:val="24"/>
              </w:rPr>
              <w:t>0</w:t>
            </w:r>
            <w:r w:rsidRPr="008A50E3">
              <w:rPr>
                <w:sz w:val="24"/>
                <w:szCs w:val="24"/>
              </w:rPr>
              <w:t xml:space="preserve"> 790,00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 xml:space="preserve">Модернизация и развитие автомобильных дорог 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AA38D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4 340 147,02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DC03E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3</w:t>
            </w:r>
            <w:r w:rsidR="00127177">
              <w:rPr>
                <w:sz w:val="24"/>
                <w:szCs w:val="24"/>
              </w:rPr>
              <w:t> </w:t>
            </w:r>
            <w:r w:rsidRPr="008A50E3">
              <w:rPr>
                <w:sz w:val="24"/>
                <w:szCs w:val="24"/>
              </w:rPr>
              <w:t>115</w:t>
            </w:r>
            <w:r w:rsidR="00127177">
              <w:rPr>
                <w:sz w:val="24"/>
                <w:szCs w:val="24"/>
              </w:rPr>
              <w:t xml:space="preserve"> </w:t>
            </w:r>
            <w:r w:rsidRPr="008A50E3">
              <w:rPr>
                <w:sz w:val="24"/>
                <w:szCs w:val="24"/>
              </w:rPr>
              <w:t>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1271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3 911 436,29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383BA7" w:rsidP="006D3C3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6D3C3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06 500,00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485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43D9D">
              <w:rPr>
                <w:sz w:val="24"/>
                <w:szCs w:val="24"/>
              </w:rPr>
              <w:t>2</w:t>
            </w:r>
            <w:r w:rsidR="007B5839" w:rsidRPr="00C43D9D">
              <w:rPr>
                <w:sz w:val="24"/>
                <w:szCs w:val="24"/>
              </w:rPr>
              <w:t> </w:t>
            </w:r>
            <w:r w:rsidRPr="00C43D9D">
              <w:rPr>
                <w:sz w:val="24"/>
                <w:szCs w:val="24"/>
              </w:rPr>
              <w:t>691</w:t>
            </w:r>
            <w:r w:rsidR="007B5839" w:rsidRPr="00C43D9D">
              <w:rPr>
                <w:sz w:val="24"/>
                <w:szCs w:val="24"/>
              </w:rPr>
              <w:t xml:space="preserve"> </w:t>
            </w:r>
            <w:r w:rsidRPr="00C43D9D">
              <w:rPr>
                <w:sz w:val="24"/>
                <w:szCs w:val="24"/>
              </w:rPr>
              <w:t>118,60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127177" w:rsidRDefault="006E3A1A" w:rsidP="006D3C35">
            <w:pPr>
              <w:spacing w:line="276" w:lineRule="auto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25</w:t>
            </w:r>
            <w:r w:rsidR="006D3C35">
              <w:rPr>
                <w:color w:val="C00000"/>
                <w:sz w:val="24"/>
                <w:szCs w:val="24"/>
              </w:rPr>
              <w:t>8</w:t>
            </w:r>
            <w:r>
              <w:rPr>
                <w:color w:val="C00000"/>
                <w:sz w:val="24"/>
                <w:szCs w:val="24"/>
              </w:rPr>
              <w:t>49752,91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Управление имуществом и земельными ресурсами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64 500,00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36C1" w:rsidRPr="008A50E3" w:rsidRDefault="00EE36C1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97</w:t>
            </w:r>
            <w:r w:rsidR="00B54BFD">
              <w:rPr>
                <w:sz w:val="24"/>
                <w:szCs w:val="24"/>
              </w:rPr>
              <w:t xml:space="preserve"> </w:t>
            </w:r>
            <w:r w:rsidRPr="008A50E3">
              <w:rPr>
                <w:sz w:val="24"/>
                <w:szCs w:val="24"/>
              </w:rPr>
              <w:t>878,03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423 200,0</w:t>
            </w:r>
            <w:r w:rsidR="00BE04DB" w:rsidRPr="006D3C3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 w:rsidP="00FE414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="00BE04DB" w:rsidRPr="009507EB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</w:t>
            </w:r>
            <w:r w:rsidR="00383BA7">
              <w:rPr>
                <w:sz w:val="24"/>
                <w:szCs w:val="24"/>
              </w:rPr>
              <w:t>06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 w:rsidP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1805578,03</w:t>
            </w:r>
          </w:p>
        </w:tc>
      </w:tr>
      <w:tr w:rsidR="00BE04DB" w:rsidRPr="00127177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8A50E3" w:rsidRDefault="00EE36C1" w:rsidP="001907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6D3C35" w:rsidRDefault="00C57E4E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7B5839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BE04DB"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383BA7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BE04DB"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127177" w:rsidRDefault="006E3A1A" w:rsidP="001907E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3721037,19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физической культуры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150</w:t>
            </w:r>
            <w:r w:rsidR="009B27E7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7B5839" w:rsidRPr="008A50E3">
              <w:rPr>
                <w:sz w:val="24"/>
                <w:szCs w:val="24"/>
              </w:rPr>
              <w:t xml:space="preserve"> 000,00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39" w:rsidRPr="007B5839" w:rsidRDefault="007B5839" w:rsidP="007B5839">
            <w:pPr>
              <w:rPr>
                <w:bCs/>
                <w:sz w:val="24"/>
                <w:szCs w:val="24"/>
              </w:rPr>
            </w:pPr>
            <w:r w:rsidRPr="007B5839">
              <w:rPr>
                <w:sz w:val="24"/>
                <w:szCs w:val="24"/>
              </w:rPr>
              <w:t>Профилактика правонарушений, предупреждение терроризма, экстремизма на территории Павло</w:t>
            </w:r>
            <w:r>
              <w:rPr>
                <w:sz w:val="24"/>
                <w:szCs w:val="24"/>
              </w:rPr>
              <w:t>градского городского поселения на 2021—2027 годы»</w:t>
            </w:r>
          </w:p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 w:rsidP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E04DB" w:rsidRPr="009507EB">
              <w:rPr>
                <w:sz w:val="24"/>
                <w:szCs w:val="24"/>
              </w:rPr>
              <w:t>2 416,00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B5839" w:rsidRPr="008A50E3">
              <w:rPr>
                <w:sz w:val="24"/>
                <w:szCs w:val="24"/>
              </w:rPr>
              <w:t>416,00</w:t>
            </w:r>
          </w:p>
        </w:tc>
      </w:tr>
      <w:tr w:rsidR="007B5839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39" w:rsidRPr="009507EB" w:rsidRDefault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F7" w:rsidRPr="00407CF7" w:rsidRDefault="00407CF7" w:rsidP="00407CF7">
            <w:pPr>
              <w:jc w:val="center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>Развитие муниципальной службы</w:t>
            </w:r>
          </w:p>
          <w:p w:rsidR="007B5839" w:rsidRPr="009507EB" w:rsidRDefault="00407CF7" w:rsidP="00407CF7">
            <w:pPr>
              <w:spacing w:line="276" w:lineRule="auto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 xml:space="preserve"> в Павлоградском городском поселении на 2021-2027 гг.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</w:t>
            </w:r>
            <w:r w:rsidR="00BF24C4">
              <w:rPr>
                <w:sz w:val="24"/>
                <w:szCs w:val="24"/>
              </w:rPr>
              <w:t> </w:t>
            </w:r>
            <w:r w:rsidRPr="009507EB">
              <w:rPr>
                <w:sz w:val="24"/>
                <w:szCs w:val="24"/>
              </w:rPr>
              <w:t>141</w:t>
            </w:r>
            <w:r w:rsidR="00BF24C4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600,00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5 361 200,00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6D3C35" w:rsidRDefault="007B5839" w:rsidP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5 899 600,00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383BA7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7B5839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C91090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5 141 600,00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42 961 300,00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113000,00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791 000,00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5161C8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161C8">
              <w:rPr>
                <w:sz w:val="24"/>
                <w:szCs w:val="24"/>
              </w:rPr>
              <w:t>Содействие занятости населения Павлоградского городского поселения Павлоградского района Омской области на 2021-2027 годы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547 021,05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</w:t>
            </w:r>
            <w:r w:rsidR="00B54BFD">
              <w:rPr>
                <w:sz w:val="24"/>
                <w:szCs w:val="24"/>
              </w:rPr>
              <w:t> </w:t>
            </w:r>
            <w:r w:rsidRPr="008A50E3">
              <w:rPr>
                <w:sz w:val="24"/>
                <w:szCs w:val="24"/>
              </w:rPr>
              <w:t>069</w:t>
            </w:r>
            <w:r w:rsidR="00B54BFD">
              <w:rPr>
                <w:sz w:val="24"/>
                <w:szCs w:val="24"/>
              </w:rPr>
              <w:t xml:space="preserve"> </w:t>
            </w:r>
            <w:r w:rsidRPr="008A50E3">
              <w:rPr>
                <w:sz w:val="24"/>
                <w:szCs w:val="24"/>
              </w:rPr>
              <w:t>861,72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403 963,24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5161C8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BE04DB"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5161C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383 0</w:t>
            </w:r>
            <w:r w:rsidR="00BE04DB" w:rsidRPr="009507E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259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 w:rsidP="0069219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3428906,01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5161C8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161C8">
              <w:rPr>
                <w:sz w:val="24"/>
                <w:szCs w:val="24"/>
              </w:rPr>
              <w:t xml:space="preserve">О привлечении граждан и их объединений к участию в </w:t>
            </w:r>
            <w:r w:rsidRPr="005161C8">
              <w:rPr>
                <w:sz w:val="24"/>
                <w:szCs w:val="24"/>
              </w:rPr>
              <w:lastRenderedPageBreak/>
              <w:t>обеспечении охраны общественного порядка (о добровольных народных дружинах) на территории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lastRenderedPageBreak/>
              <w:t>1 500,00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6</w:t>
            </w:r>
            <w:r w:rsidR="00EE36C1" w:rsidRPr="008A50E3">
              <w:rPr>
                <w:sz w:val="24"/>
                <w:szCs w:val="24"/>
              </w:rPr>
              <w:t>3</w:t>
            </w:r>
            <w:r w:rsidR="00B54BFD">
              <w:rPr>
                <w:sz w:val="24"/>
                <w:szCs w:val="24"/>
              </w:rPr>
              <w:t xml:space="preserve"> </w:t>
            </w:r>
            <w:r w:rsidR="00EE36C1" w:rsidRPr="008A50E3">
              <w:rPr>
                <w:sz w:val="24"/>
                <w:szCs w:val="24"/>
              </w:rPr>
              <w:t>600</w:t>
            </w:r>
            <w:r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3F4590" w:rsidP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6</w:t>
            </w:r>
            <w:r w:rsidR="00B54BFD" w:rsidRPr="006D3C35">
              <w:rPr>
                <w:sz w:val="24"/>
                <w:szCs w:val="24"/>
              </w:rPr>
              <w:t xml:space="preserve"> </w:t>
            </w:r>
            <w:r w:rsidR="00C57E4E"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36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6E3A1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3</w:t>
            </w:r>
            <w:r w:rsidR="009B27E7">
              <w:rPr>
                <w:sz w:val="24"/>
                <w:szCs w:val="24"/>
              </w:rPr>
              <w:t>65</w:t>
            </w:r>
            <w:r w:rsidR="00C521BF" w:rsidRPr="008A50E3">
              <w:rPr>
                <w:sz w:val="24"/>
                <w:szCs w:val="24"/>
              </w:rPr>
              <w:t> </w:t>
            </w:r>
            <w:r w:rsidR="006E3A1A">
              <w:rPr>
                <w:sz w:val="24"/>
                <w:szCs w:val="24"/>
              </w:rPr>
              <w:t>7</w:t>
            </w:r>
            <w:r w:rsidR="00C521BF" w:rsidRPr="008A50E3">
              <w:rPr>
                <w:sz w:val="24"/>
                <w:szCs w:val="24"/>
              </w:rPr>
              <w:t>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150 000,00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6E58E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10 418 903,81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1907E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10 839 833,93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11 690 163,80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 w:rsidP="006D3C3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6D3C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13 600,00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13 315 100,0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C521B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9 393 778,60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 w:rsidP="006D3C35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79</w:t>
            </w:r>
            <w:r w:rsidR="006D3C35">
              <w:rPr>
                <w:color w:val="FF0000"/>
                <w:sz w:val="24"/>
                <w:szCs w:val="24"/>
              </w:rPr>
              <w:t> 9</w:t>
            </w:r>
            <w:r>
              <w:rPr>
                <w:color w:val="FF0000"/>
                <w:sz w:val="24"/>
                <w:szCs w:val="24"/>
              </w:rPr>
              <w:t>71</w:t>
            </w:r>
            <w:r w:rsidR="006D3C3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480,14</w:t>
            </w:r>
          </w:p>
        </w:tc>
      </w:tr>
    </w:tbl>
    <w:p w:rsidR="004B2F4F" w:rsidRPr="00A33870" w:rsidRDefault="004B2F4F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1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ПОДПРОГРАММА 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Павлоградского городского поселения»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602EF0" w:rsidP="00E37B5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  Подпрограммы  «Обеспечение первичных мер пожарной безопасности Павлоградского городского поселения»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938"/>
      </w:tblGrid>
      <w:tr w:rsidR="00A33870" w:rsidRPr="00A33870" w:rsidTr="00AA38D3">
        <w:trPr>
          <w:trHeight w:val="7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Федеральный закон от 21.12.1994 года № 69 - ФЗ «О пожарной безопасности»</w:t>
            </w:r>
            <w:r w:rsidRPr="00A33870">
              <w:rPr>
                <w:rStyle w:val="apple-converted-space"/>
                <w:sz w:val="28"/>
                <w:szCs w:val="28"/>
              </w:rPr>
              <w:t xml:space="preserve">, Федеральный Закон от 22.07.2008года № 123-ФЗ «Технический регламент о требованиях пожарной безопасности» </w:t>
            </w:r>
            <w:r w:rsidRPr="00A33870">
              <w:rPr>
                <w:sz w:val="28"/>
                <w:szCs w:val="28"/>
              </w:rPr>
              <w:t>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Заказчик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1. Мероприятия по укреплению системы обучения населения в области пожарной безопасности;</w:t>
            </w:r>
          </w:p>
          <w:p w:rsidR="00E37B5E" w:rsidRPr="00A33870" w:rsidRDefault="00E37B5E" w:rsidP="00AA38D3">
            <w:pPr>
              <w:rPr>
                <w:rStyle w:val="apple-converted-space"/>
                <w:b/>
                <w:bCs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2. 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E37B5E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водоснабжения</w:t>
            </w:r>
          </w:p>
          <w:p w:rsidR="00BB36D2" w:rsidRPr="00BB36D2" w:rsidRDefault="00BB36D2" w:rsidP="00AA38D3">
            <w:pPr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</w:pPr>
            <w:r w:rsidRPr="00BB36D2"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  <w:t>3. Обеспечение пожарной безопасности населения и территории Павлоградского городского поселения</w:t>
            </w:r>
          </w:p>
          <w:p w:rsidR="00AC1B95" w:rsidRPr="00A33870" w:rsidRDefault="00AC1B95" w:rsidP="00AA38D3">
            <w:pPr>
              <w:rPr>
                <w:b/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1. Оформление стендов пожарной безопасности. </w:t>
            </w:r>
          </w:p>
          <w:p w:rsidR="00E37B5E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Установка пожарных гидрантов.</w:t>
            </w:r>
          </w:p>
          <w:p w:rsidR="00BB36D2" w:rsidRPr="00BB36D2" w:rsidRDefault="00BB36D2" w:rsidP="00AA38D3">
            <w:pPr>
              <w:rPr>
                <w:color w:val="FF0000"/>
                <w:sz w:val="28"/>
                <w:szCs w:val="28"/>
              </w:rPr>
            </w:pPr>
            <w:r w:rsidRPr="00BB36D2">
              <w:rPr>
                <w:color w:val="FF0000"/>
                <w:sz w:val="28"/>
                <w:szCs w:val="28"/>
              </w:rPr>
              <w:t xml:space="preserve">3. </w:t>
            </w:r>
            <w:r w:rsidR="00AF653A" w:rsidRPr="00BB36D2">
              <w:rPr>
                <w:color w:val="FF0000"/>
                <w:sz w:val="28"/>
                <w:szCs w:val="28"/>
              </w:rPr>
              <w:t>Обеспечение первичных мер пожарной безопасности</w:t>
            </w:r>
          </w:p>
          <w:p w:rsidR="00BB36D2" w:rsidRPr="00A33870" w:rsidRDefault="00BB36D2" w:rsidP="00AA38D3">
            <w:pPr>
              <w:rPr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цели и 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·  внедрение современных методов в проведении агитмассовых </w:t>
            </w:r>
            <w:r w:rsidRPr="00A33870">
              <w:rPr>
                <w:sz w:val="28"/>
                <w:szCs w:val="28"/>
              </w:rPr>
              <w:lastRenderedPageBreak/>
              <w:t>мероприятий, освещение противопожарной тематики в средствах массовой информации (печать, радио, телевидение);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повышение качества пожарно-технических обследований и предлагаемых мероприятий по противопожарной защите объектов р.п. Павлоградка;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совершенствование и расширение института внештатных сотрудников, членов ДПО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 2021 по 2027 годы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ПЧ-70 (по согласованию), отдел по пожарному надзору Павлоградского района (по согласованию)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3C1A76" w:rsidP="006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633C1F">
              <w:rPr>
                <w:sz w:val="28"/>
                <w:szCs w:val="28"/>
              </w:rPr>
              <w:t>0</w:t>
            </w:r>
            <w:r w:rsidR="006D3C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790,00</w:t>
            </w:r>
            <w:r w:rsidR="00E37B5E" w:rsidRPr="00A33870">
              <w:rPr>
                <w:sz w:val="28"/>
                <w:szCs w:val="28"/>
              </w:rPr>
              <w:t xml:space="preserve"> рублей, в том числе за счет средств местного бюджета </w:t>
            </w:r>
            <w:r>
              <w:rPr>
                <w:sz w:val="28"/>
                <w:szCs w:val="28"/>
              </w:rPr>
              <w:t>86</w:t>
            </w:r>
            <w:r w:rsidR="00633C1F">
              <w:rPr>
                <w:sz w:val="28"/>
                <w:szCs w:val="28"/>
              </w:rPr>
              <w:t>0</w:t>
            </w:r>
            <w:r w:rsidR="006D3C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790</w:t>
            </w:r>
            <w:r w:rsidR="00E37B5E" w:rsidRPr="00A33870">
              <w:rPr>
                <w:sz w:val="28"/>
                <w:szCs w:val="28"/>
              </w:rPr>
              <w:t>,00 рублей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602EF0" w:rsidP="00E37B5E">
      <w:pPr>
        <w:rPr>
          <w:rStyle w:val="a3"/>
          <w:rFonts w:eastAsia="Calibri"/>
          <w:sz w:val="28"/>
          <w:szCs w:val="28"/>
        </w:rPr>
      </w:pPr>
      <w:r w:rsidRPr="00A33870">
        <w:rPr>
          <w:rStyle w:val="a3"/>
          <w:rFonts w:eastAsia="Calibri"/>
          <w:sz w:val="28"/>
          <w:szCs w:val="28"/>
        </w:rPr>
        <w:t xml:space="preserve">Раздел 2 </w:t>
      </w:r>
      <w:r w:rsidR="00E37B5E" w:rsidRPr="00A33870">
        <w:rPr>
          <w:rStyle w:val="a3"/>
          <w:rFonts w:eastAsia="Calibri"/>
          <w:sz w:val="28"/>
          <w:szCs w:val="28"/>
        </w:rPr>
        <w:t>Мероприятия по реализации подпрограммы.</w:t>
      </w:r>
    </w:p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AA38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Сроки реали-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AA38D3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FC25C4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Обеспечение первичных мер пожарной безопасности Павлоградского городского поселения</w:t>
            </w:r>
          </w:p>
          <w:p w:rsidR="00FC25C4" w:rsidRPr="00A33870" w:rsidRDefault="00FC25C4" w:rsidP="00FC25C4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3C1A76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3C1A76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A114C1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 xml:space="preserve">Оформление стендов пожарной безопасности.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</w:rPr>
              <w:t> </w:t>
            </w:r>
            <w:r w:rsidRPr="00A33870">
              <w:rPr>
                <w:rStyle w:val="a3"/>
                <w:rFonts w:eastAsia="Calibri"/>
              </w:rPr>
              <w:t>водоснабжения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F77891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35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676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Установка пожарных гидрантов.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F77891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676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676B1B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b/>
              </w:rPr>
            </w:pPr>
            <w:r w:rsidRPr="00F77891">
              <w:rPr>
                <w:rStyle w:val="a3"/>
                <w:rFonts w:eastAsia="Calibri"/>
                <w:b w:val="0"/>
                <w:color w:val="FF0000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200 000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r>
              <w:t>3</w:t>
            </w:r>
            <w:r w:rsidRPr="00A33870"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color w:val="FF0000"/>
              </w:rPr>
            </w:pPr>
            <w:r w:rsidRPr="00F77891">
              <w:rPr>
                <w:color w:val="FF0000"/>
              </w:rPr>
              <w:t>Обеспечение первичных мер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200 000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p w:rsidR="00E37B5E" w:rsidRPr="00A33870" w:rsidRDefault="00E37B5E" w:rsidP="00E37B5E"/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E37B5E" w:rsidP="00E37B5E">
      <w:pPr>
        <w:rPr>
          <w:rStyle w:val="a3"/>
          <w:rFonts w:eastAsia="Calibri"/>
        </w:rPr>
        <w:sectPr w:rsidR="00E37B5E" w:rsidRPr="00A33870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2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на 2021-2027 годы»</w:t>
      </w:r>
    </w:p>
    <w:p w:rsidR="00483302" w:rsidRPr="00A33870" w:rsidRDefault="00483302" w:rsidP="00483302">
      <w:pPr>
        <w:jc w:val="center"/>
        <w:rPr>
          <w:sz w:val="24"/>
          <w:szCs w:val="24"/>
        </w:rPr>
      </w:pPr>
    </w:p>
    <w:p w:rsidR="00E37B5E" w:rsidRPr="00A33870" w:rsidRDefault="00483302" w:rsidP="00483302">
      <w:pPr>
        <w:jc w:val="center"/>
        <w:rPr>
          <w:rStyle w:val="a3"/>
          <w:rFonts w:eastAsia="Calibri"/>
        </w:rPr>
      </w:pPr>
      <w:r w:rsidRPr="00A33870">
        <w:rPr>
          <w:sz w:val="24"/>
          <w:szCs w:val="24"/>
        </w:rPr>
        <w:t>ПОДПРОГРАММА</w:t>
      </w:r>
    </w:p>
    <w:p w:rsidR="00483302" w:rsidRPr="00A33870" w:rsidRDefault="00483302" w:rsidP="004833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 xml:space="preserve">"Модернизация 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>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E82C7A" w:rsidRPr="00A33870" w:rsidRDefault="00483302" w:rsidP="00E82C7A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</w:t>
      </w:r>
      <w:r w:rsidR="00E82C7A" w:rsidRPr="00A33870">
        <w:rPr>
          <w:sz w:val="28"/>
          <w:szCs w:val="28"/>
        </w:rPr>
        <w:t xml:space="preserve">Паспорт  </w:t>
      </w:r>
    </w:p>
    <w:p w:rsidR="00E82C7A" w:rsidRDefault="00E82C7A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подпрограммы "Модернизация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 xml:space="preserve"> 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AD38F4" w:rsidRPr="00A33870" w:rsidRDefault="00AD38F4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1"/>
        <w:gridCol w:w="7387"/>
      </w:tblGrid>
      <w:tr w:rsidR="00A33870" w:rsidRPr="00A33870" w:rsidTr="00AD38F4">
        <w:trPr>
          <w:trHeight w:val="727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AD38F4">
            <w:pPr>
              <w:pStyle w:val="ConsPlusTitle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Модернизация и развитие автомобильных дорог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</w:t>
            </w:r>
            <w:r w:rsidR="00E82C7A" w:rsidRPr="000D68C6">
              <w:rPr>
                <w:sz w:val="28"/>
                <w:szCs w:val="28"/>
              </w:rPr>
              <w:t>Содержание и ремонт автомобильных дорог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 Приобретение дорожных знаков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</w:rPr>
              <w:t>-</w:t>
            </w:r>
            <w:r w:rsidRPr="000D68C6">
              <w:rPr>
                <w:sz w:val="28"/>
                <w:szCs w:val="28"/>
                <w:lang w:eastAsia="en-US"/>
              </w:rPr>
              <w:t xml:space="preserve"> Оборудование пешеходных переходов</w:t>
            </w:r>
            <w:r w:rsidR="00DF2E0E" w:rsidRPr="000D68C6">
              <w:rPr>
                <w:sz w:val="28"/>
                <w:szCs w:val="28"/>
                <w:lang w:eastAsia="en-US"/>
              </w:rPr>
              <w:t xml:space="preserve"> на ул. Ленина, ул. Колхозная, ул. Тытаря, ул. Зеленая</w:t>
            </w:r>
            <w:r w:rsidRPr="000D68C6">
              <w:rPr>
                <w:sz w:val="28"/>
                <w:szCs w:val="28"/>
                <w:lang w:eastAsia="en-US"/>
              </w:rPr>
              <w:t xml:space="preserve"> в р.п. Павлоградка</w:t>
            </w:r>
          </w:p>
          <w:p w:rsidR="000D68C6" w:rsidRDefault="000D68C6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  <w:lang w:eastAsia="en-US"/>
              </w:rPr>
              <w:t>-</w:t>
            </w:r>
            <w:r w:rsidRPr="000D68C6">
              <w:t xml:space="preserve"> </w:t>
            </w:r>
            <w:r w:rsidRPr="000D68C6">
              <w:rPr>
                <w:sz w:val="28"/>
                <w:szCs w:val="28"/>
                <w:lang w:eastAsia="en-US"/>
              </w:rPr>
              <w:t>Иные межбюджетные трансферты на содержание и ремонт автомобильных дорог</w:t>
            </w:r>
          </w:p>
          <w:p w:rsidR="00356525" w:rsidRPr="0015031C" w:rsidRDefault="00356525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15031C">
              <w:rPr>
                <w:sz w:val="28"/>
                <w:szCs w:val="28"/>
                <w:lang w:eastAsia="en-US"/>
              </w:rPr>
              <w:t>-</w:t>
            </w:r>
            <w:r w:rsidRPr="0015031C">
              <w:rPr>
                <w:sz w:val="28"/>
                <w:szCs w:val="28"/>
                <w:shd w:val="clear" w:color="auto" w:fill="FFFFFF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"Павлоградский техникум сельскохозяйственных и перерабатывающих технологий" по ул. Пролетарская, 34; МБОУ "Павлоградский лицей им. Б.М.Катышева" по ул. Тытаря, 5 в р.п. Павлоградка Павлоградского муниципального района Омской области)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</w:t>
            </w:r>
            <w:r w:rsidR="00E56D23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2027 гг.</w:t>
            </w:r>
          </w:p>
          <w:p w:rsidR="00AD38F4" w:rsidRPr="00A33870" w:rsidRDefault="00AD38F4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Система целей и задачи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Цель подпрограммы – формирование сети автомобильных дорог, развитие автомобильных дорог в соответствии с потребностями населения, обеспечение требуемого технического состояния, увеличение мобильности и </w:t>
            </w:r>
            <w:r w:rsidRPr="00A33870">
              <w:rPr>
                <w:sz w:val="28"/>
                <w:szCs w:val="28"/>
              </w:rPr>
              <w:lastRenderedPageBreak/>
              <w:t xml:space="preserve">стимулирование экономической активности, повышение безопасности </w:t>
            </w:r>
          </w:p>
          <w:p w:rsidR="00E82C7A" w:rsidRPr="00A33870" w:rsidRDefault="00E82C7A" w:rsidP="00C64BF0">
            <w:pPr>
              <w:jc w:val="both"/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Достижение данной цели обеспечивается за счет решения следующих задач: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110"/>
              </w:tabs>
              <w:autoSpaceDE/>
              <w:autoSpaceDN/>
              <w:adjustRightInd/>
              <w:ind w:left="11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-формирование дорожной сети, включающей муниципальные автомобильные дороги, отвечающей растущим потребностям населения в р.п. Павлоградка;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-обеспечение сохранности существующей дорожной сети, приоритетное выполнение работ по содержанию, ремонту и модернизации существующих автомобильных дорог;</w:t>
            </w:r>
          </w:p>
          <w:p w:rsidR="00E82C7A" w:rsidRPr="00A33870" w:rsidRDefault="00E82C7A" w:rsidP="00C64BF0">
            <w:pPr>
              <w:widowControl/>
              <w:tabs>
                <w:tab w:val="left" w:pos="-32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-обеспечение круглогодичного транспортного - сообщения в р.п. Павлоградка, повышение безопасности дорожного движения, сокращение количества и величины потерь от дорожно-транспортных происшествий, снижение отрицательного воздействия транспортно-дорожного комплекса на окружающую среду;</w:t>
            </w:r>
          </w:p>
          <w:p w:rsidR="00E82C7A" w:rsidRPr="00A33870" w:rsidRDefault="00E82C7A" w:rsidP="00C64BF0">
            <w:pPr>
              <w:tabs>
                <w:tab w:val="left" w:pos="566"/>
              </w:tabs>
              <w:ind w:firstLine="206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повышение качества дорожных работ с использованием новых технологий и материалов, внедрение достижений научно-технического прогресса и развитие дорожно-строительной отрасли;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протяженность автомобильных дорог общего пользования муниципального значения, относящихся к собственности Павлоградского городского поселения (далее -автомобильные дороги), с твердым покрытием;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доля протяженности автомобильных дорог, не отвечающих нормативным требованиям, от общей протяженности автомобильных дорог;</w:t>
            </w:r>
          </w:p>
          <w:p w:rsidR="00E82C7A" w:rsidRPr="00A33870" w:rsidRDefault="00E82C7A" w:rsidP="00A3387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площадь автомобильных дорог с твердым покрытием, в отношении которых произведен ремонт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96264E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Финансирование подп</w:t>
            </w:r>
            <w:r w:rsidR="00F20650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предусмотрено в объеме </w:t>
            </w:r>
            <w:r w:rsidR="006E3A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25 </w:t>
            </w:r>
            <w:r w:rsidR="006D3C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6E3A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49 752,91</w:t>
            </w:r>
            <w:r w:rsidR="0096264E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E82C7A" w:rsidRPr="0096264E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483302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2.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909"/>
        <w:gridCol w:w="1643"/>
        <w:gridCol w:w="1559"/>
        <w:gridCol w:w="1559"/>
        <w:gridCol w:w="1559"/>
        <w:gridCol w:w="1560"/>
        <w:gridCol w:w="1701"/>
        <w:gridCol w:w="1418"/>
        <w:gridCol w:w="1417"/>
      </w:tblGrid>
      <w:tr w:rsidR="00A33870" w:rsidRPr="00A33870" w:rsidTr="000D68C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0D68C6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r w:rsidR="000D68C6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зации, годы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0D68C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1406B3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837B92" w:rsidRDefault="006E3A1A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25 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49 752,91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1406B3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A114C1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6D3C35" w:rsidRDefault="006E3A1A" w:rsidP="001406B3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6D3C35" w:rsidRDefault="00633C1F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3 </w:t>
            </w:r>
            <w:r w:rsidR="006D3C35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633C1F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3C3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485</w:t>
            </w:r>
            <w:r w:rsidR="006D3C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633C1F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1406B3" w:rsidP="001406B3">
            <w:pPr>
              <w:jc w:val="center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2691 118,60</w:t>
            </w:r>
          </w:p>
        </w:tc>
      </w:tr>
      <w:tr w:rsidR="001E32F2" w:rsidRPr="00A33870" w:rsidTr="008A5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837B92" w:rsidRDefault="006E3A1A" w:rsidP="003F578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12 </w:t>
            </w:r>
            <w:r w:rsidR="003F57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59 876,29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3 210 750,92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2 819 353,00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6D3C35" w:rsidRDefault="006E3A1A" w:rsidP="0031594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1 993 634,70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Pr="006D3C35" w:rsidRDefault="00E56D23" w:rsidP="001E32F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  <w:p w:rsidR="001E32F2" w:rsidRPr="006D3C35" w:rsidRDefault="003F578A" w:rsidP="006D3C3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2 1</w:t>
            </w:r>
            <w:r w:rsidR="00633C1F" w:rsidRPr="006D3C35">
              <w:rPr>
                <w:color w:val="FF0000"/>
                <w:sz w:val="24"/>
                <w:szCs w:val="24"/>
                <w:lang w:eastAsia="en-US"/>
              </w:rPr>
              <w:t>70</w:t>
            </w:r>
            <w:r w:rsidR="006D3C35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="00633C1F" w:rsidRPr="006D3C35">
              <w:rPr>
                <w:color w:val="FF0000"/>
                <w:sz w:val="24"/>
                <w:szCs w:val="24"/>
                <w:lang w:eastAsia="en-US"/>
              </w:rPr>
              <w:t>325,00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Default="00E56D23" w:rsidP="001E32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32F2" w:rsidRDefault="00633C1F" w:rsidP="001E32F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174</w:t>
            </w:r>
            <w:r w:rsidR="006D3C3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2 556562,67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дорожных знаков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6D3C35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CDB" w:rsidRPr="006D3C35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1E32F2" w:rsidP="001E32F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555,93</w:t>
            </w:r>
          </w:p>
        </w:tc>
      </w:tr>
      <w:tr w:rsidR="00A33870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2F1E04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пешеходных переходов</w:t>
            </w:r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ул. Ленина, ул. Колхозная, ул. Тытаря, ул. Зеленая в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р.п. Павлоградка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981 507,60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580E9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ED0AD8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6D3C35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6D3C35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</w:t>
            </w:r>
            <w:r w:rsidR="00580E95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D68C6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3F578A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00 884,50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6D3C35" w:rsidRDefault="00837B9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1E32F2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88 959,50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6D3C35" w:rsidRDefault="003F578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1 4</w:t>
            </w:r>
            <w:r w:rsidR="00633C1F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36 175,00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633C1F" w:rsidP="006D3C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6525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Pr="00AE20DD" w:rsidRDefault="00356525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</w:t>
            </w: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объектов в местах  пешеходных переходов в одном уровне вблизи БПОУ "Павлоградский техникум сельскохозяйственных и перерабатывающих технологий" по ул. Пролетарская, 34; МБОУ "Павлоградский лицей им. Б.М.Катышева" по ул. Тытаря, 5 в р.п. Павлоградка Павлоградского муниципального района Омской области)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991EB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91EBA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8 842,09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368 842,09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6D23" w:rsidRPr="00A33870" w:rsidTr="000D68C6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3" w:rsidRPr="00A33870" w:rsidRDefault="00E56D23" w:rsidP="00E56D2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Pr="00A33870" w:rsidRDefault="00E56D23" w:rsidP="00E56D2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3" w:rsidRPr="00A33870" w:rsidRDefault="00E56D23" w:rsidP="00E56D2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3" w:rsidRPr="00837B92" w:rsidRDefault="006E3A1A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6D3C35" w:rsidRDefault="006E3A1A" w:rsidP="00E56D23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6D3C35" w:rsidRDefault="00E56D23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3 </w:t>
            </w:r>
            <w:r w:rsidR="006D3C35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center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2691 118,60</w:t>
            </w:r>
          </w:p>
        </w:tc>
      </w:tr>
    </w:tbl>
    <w:p w:rsidR="00ED0AD8" w:rsidRPr="00A33870" w:rsidRDefault="00ED0AD8" w:rsidP="00E82C7A">
      <w:pPr>
        <w:jc w:val="center"/>
        <w:rPr>
          <w:sz w:val="28"/>
          <w:szCs w:val="28"/>
        </w:rPr>
        <w:sectPr w:rsidR="00ED0AD8" w:rsidRPr="00A33870" w:rsidSect="00ED0AD8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E82C7A" w:rsidRPr="00A33870" w:rsidRDefault="00E82C7A" w:rsidP="00E82C7A">
      <w:pPr>
        <w:jc w:val="center"/>
        <w:rPr>
          <w:sz w:val="28"/>
          <w:szCs w:val="28"/>
        </w:rPr>
      </w:pPr>
    </w:p>
    <w:p w:rsidR="00500ADC" w:rsidRPr="00A33870" w:rsidRDefault="00483302" w:rsidP="00EC37E4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3 </w:t>
      </w:r>
      <w:r w:rsidR="00500ADC" w:rsidRPr="00A33870">
        <w:rPr>
          <w:sz w:val="28"/>
          <w:szCs w:val="28"/>
        </w:rPr>
        <w:t>Описание целевых индикаторов выполнения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-количество установленных дорожных знаков, установленных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установленных дорожных знаков;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-приобретение столбиков для установки дорожных знаков на территории Павлоградского городского поселения Павлоградского муниципального района Омской области – измеряется в </w:t>
      </w:r>
      <w:r w:rsidR="0097021E" w:rsidRPr="00A33870">
        <w:rPr>
          <w:sz w:val="28"/>
          <w:szCs w:val="28"/>
        </w:rPr>
        <w:t>метрах</w:t>
      </w:r>
      <w:r w:rsidRPr="00A33870">
        <w:rPr>
          <w:sz w:val="28"/>
          <w:szCs w:val="28"/>
        </w:rPr>
        <w:t xml:space="preserve"> и определяется как общее количество </w:t>
      </w:r>
      <w:r w:rsidR="0097021E" w:rsidRPr="00A33870">
        <w:rPr>
          <w:sz w:val="28"/>
          <w:szCs w:val="28"/>
        </w:rPr>
        <w:t>метров, приобретенных столбиков</w:t>
      </w:r>
      <w:r w:rsidR="004902CA" w:rsidRPr="00A33870">
        <w:rPr>
          <w:sz w:val="28"/>
          <w:szCs w:val="28"/>
        </w:rPr>
        <w:t>.</w:t>
      </w:r>
    </w:p>
    <w:p w:rsidR="00C64BF0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4902CA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-количество установленных дорожных знаков: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843D96" w:rsidRPr="00A33870">
        <w:rPr>
          <w:sz w:val="28"/>
          <w:szCs w:val="28"/>
        </w:rPr>
        <w:t>100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843D96" w:rsidRPr="00A3387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843D96" w:rsidRPr="00A33870">
        <w:rPr>
          <w:rFonts w:ascii="Times New Roman" w:hAnsi="Times New Roman" w:cs="Times New Roman"/>
          <w:sz w:val="28"/>
          <w:szCs w:val="28"/>
        </w:rPr>
        <w:t>80</w:t>
      </w:r>
      <w:r w:rsidR="00577B23" w:rsidRPr="00A3387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4902CA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-приобретение столбиков</w:t>
      </w:r>
    </w:p>
    <w:p w:rsidR="00843D96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год-             300 м.</w:t>
      </w:r>
      <w:r w:rsidR="005F333D" w:rsidRPr="00A33870">
        <w:rPr>
          <w:sz w:val="28"/>
          <w:szCs w:val="28"/>
        </w:rPr>
        <w:t>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2026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2027 год-             200 м.</w:t>
      </w:r>
    </w:p>
    <w:p w:rsidR="00C57269" w:rsidRDefault="00ED0AD8" w:rsidP="000B12D6">
      <w:pPr>
        <w:ind w:firstLine="709"/>
        <w:rPr>
          <w:sz w:val="28"/>
          <w:szCs w:val="28"/>
          <w:lang w:eastAsia="en-US"/>
        </w:rPr>
      </w:pPr>
      <w:r w:rsidRPr="00A33870">
        <w:rPr>
          <w:sz w:val="28"/>
          <w:szCs w:val="28"/>
        </w:rPr>
        <w:t xml:space="preserve">- </w:t>
      </w:r>
      <w:r w:rsidR="002065F6" w:rsidRPr="00A33870">
        <w:rPr>
          <w:sz w:val="28"/>
          <w:szCs w:val="28"/>
        </w:rPr>
        <w:t>Оборудование пешеходных переходов</w:t>
      </w:r>
      <w:r w:rsidR="00C57269">
        <w:rPr>
          <w:sz w:val="28"/>
          <w:szCs w:val="28"/>
        </w:rPr>
        <w:t xml:space="preserve"> </w:t>
      </w:r>
      <w:r w:rsidR="00DF2E0E">
        <w:rPr>
          <w:sz w:val="28"/>
          <w:szCs w:val="28"/>
          <w:lang w:eastAsia="en-US"/>
        </w:rPr>
        <w:t xml:space="preserve">на ул. Ленина, ул. Колхозная, </w:t>
      </w:r>
    </w:p>
    <w:p w:rsidR="000B12D6" w:rsidRPr="00A33870" w:rsidRDefault="00DF2E0E" w:rsidP="000B12D6">
      <w:pPr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ул. Тытаря, ул. Зеленая</w:t>
      </w:r>
    </w:p>
    <w:p w:rsidR="004902CA" w:rsidRPr="00A33870" w:rsidRDefault="00ED0AD8" w:rsidP="00ED0AD8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-               </w:t>
      </w:r>
      <w:r w:rsidR="00EC37E4" w:rsidRPr="00A33870">
        <w:rPr>
          <w:sz w:val="28"/>
          <w:szCs w:val="28"/>
        </w:rPr>
        <w:t xml:space="preserve">4 </w:t>
      </w:r>
      <w:r w:rsidRPr="00A33870">
        <w:rPr>
          <w:sz w:val="28"/>
          <w:szCs w:val="28"/>
        </w:rPr>
        <w:t>ед.</w:t>
      </w:r>
    </w:p>
    <w:p w:rsidR="004902CA" w:rsidRPr="00A33870" w:rsidRDefault="004902CA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B1A0F" w:rsidRDefault="00AB1A0F" w:rsidP="00AB1A0F">
      <w:pPr>
        <w:jc w:val="both"/>
        <w:rPr>
          <w:sz w:val="28"/>
          <w:szCs w:val="28"/>
        </w:rPr>
      </w:pPr>
      <w:r w:rsidRPr="00AB1A0F">
        <w:rPr>
          <w:sz w:val="28"/>
          <w:szCs w:val="28"/>
          <w:shd w:val="clear" w:color="auto" w:fill="FFFFFF"/>
        </w:rPr>
        <w:t>- 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"Павлоградский техникум сельскохозяйственных и перерабатывающих технологий" по ул. Пролетарская, 34; МБОУ "Павлоградский лицей им. Б.М.Катышева" по ул. Тытаря, 5 в р.п. Павлоградка Павлоградского муниципального района Омской области)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AB1A0F" w:rsidP="00AB1A0F">
      <w:pPr>
        <w:rPr>
          <w:sz w:val="28"/>
          <w:szCs w:val="28"/>
        </w:rPr>
      </w:pPr>
      <w:r>
        <w:rPr>
          <w:sz w:val="28"/>
          <w:szCs w:val="28"/>
        </w:rPr>
        <w:t>2023 год – 2 ед.</w:t>
      </w:r>
    </w:p>
    <w:p w:rsidR="002F1E04" w:rsidRPr="00A33870" w:rsidRDefault="002F1E04" w:rsidP="00AB1A0F">
      <w:pPr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3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2F1E04" w:rsidRPr="00A33870" w:rsidRDefault="002F1E04" w:rsidP="00483302">
      <w:pPr>
        <w:jc w:val="right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483302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bCs/>
          <w:sz w:val="28"/>
          <w:szCs w:val="28"/>
        </w:rPr>
        <w:t>"Управление имуществом и земельными ресурсами в Павлоградском городском поселении Павлоградского муниципального района Омской области "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055E26" w:rsidRPr="00A33870" w:rsidRDefault="00055E26" w:rsidP="00E82C7A">
      <w:pPr>
        <w:jc w:val="center"/>
        <w:rPr>
          <w:sz w:val="28"/>
          <w:szCs w:val="28"/>
        </w:rPr>
      </w:pPr>
    </w:p>
    <w:p w:rsidR="00E82C7A" w:rsidRPr="00A33870" w:rsidRDefault="00055E26" w:rsidP="00E82C7A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</w:t>
      </w:r>
      <w:r w:rsidR="00E82C7A" w:rsidRPr="00A33870">
        <w:rPr>
          <w:bCs/>
          <w:sz w:val="28"/>
          <w:szCs w:val="28"/>
        </w:rPr>
        <w:t xml:space="preserve">  "Управление имуществом и земельными ресурсами в Павлоградском городском поселении Павлоградского муниципального района Омской области " 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7229"/>
      </w:tblGrid>
      <w:tr w:rsidR="00A33870" w:rsidRPr="00A33870" w:rsidTr="004B2F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bookmarkStart w:id="0" w:name="Par646"/>
            <w:bookmarkEnd w:id="0"/>
            <w:r w:rsidRPr="00A3387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Управление имуществом и земельными ресурсами в Павлоградском городском поселении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Повышение эффективности управления имуществом в </w:t>
            </w:r>
            <w:r w:rsidRPr="00A33870">
              <w:rPr>
                <w:bCs/>
                <w:sz w:val="28"/>
                <w:szCs w:val="28"/>
              </w:rPr>
              <w:t xml:space="preserve">Павлоградском городском поселении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1. Формирование и развитие собственности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2. Осуществление учета, содержания и продажи объектов собственности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Формирование и развитие собственности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технической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2. Осуществление учета, содержания и продажи объектов собственности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кадастровой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организация проведения работ по описанию местоположения границ территориальных зон в координатах характерных точек и внесению сведений о </w:t>
            </w:r>
            <w:r w:rsidRPr="00A33870">
              <w:rPr>
                <w:sz w:val="28"/>
                <w:szCs w:val="28"/>
              </w:rPr>
              <w:lastRenderedPageBreak/>
              <w:t>границах в государственный реестр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недвижимости</w:t>
            </w:r>
          </w:p>
          <w:p w:rsidR="00E82C7A" w:rsidRPr="00A33870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  <w:r w:rsidR="004B2F4F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E3A1A">
              <w:rPr>
                <w:color w:val="FF0000"/>
                <w:sz w:val="28"/>
                <w:szCs w:val="28"/>
              </w:rPr>
              <w:t xml:space="preserve">1 805 578,03 </w:t>
            </w:r>
            <w:r w:rsidRPr="00E56D23">
              <w:rPr>
                <w:color w:val="FF0000"/>
                <w:sz w:val="28"/>
                <w:szCs w:val="28"/>
              </w:rPr>
              <w:t>руб.</w:t>
            </w:r>
          </w:p>
          <w:p w:rsidR="00E82C7A" w:rsidRPr="00A33870" w:rsidRDefault="00E82C7A" w:rsidP="004B2F4F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Обеспечение доли объектов недвижимости, находящихся в собственности поселения, поставленных на государственный кадастровый учет, в отношении которых изготовлены технические и межевые планы, на уровне 100 процентов с 2021 по 2027 год.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Обеспечение сохранности и целостности, а также содержания имущества, находящегося в казне поселения, на уровне 100 процентов с 2021 по 2027 год.</w:t>
            </w:r>
          </w:p>
        </w:tc>
      </w:tr>
    </w:tbl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  <w:bookmarkStart w:id="1" w:name="Par686"/>
      <w:bookmarkStart w:id="2" w:name="Par734"/>
      <w:bookmarkEnd w:id="1"/>
      <w:bookmarkEnd w:id="2"/>
    </w:p>
    <w:p w:rsidR="00E82C7A" w:rsidRPr="00A33870" w:rsidRDefault="00E82C7A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C64BF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5F7013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r w:rsidR="005F7013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C64BF0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r w:rsidRPr="00A33870">
              <w:t>Формирование и развитие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512882" w:rsidP="006E58E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512882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C64BF0"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512882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2000</w:t>
            </w:r>
            <w:r w:rsidR="00C64BF0"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BF008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F7013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13" w:rsidRPr="00A33870" w:rsidRDefault="00841ACB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12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1626578,03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49 5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057DE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057DE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270 000,00</w:t>
            </w:r>
          </w:p>
        </w:tc>
      </w:tr>
      <w:tr w:rsidR="00A114C1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1398578,03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193200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270 000,00</w:t>
            </w:r>
          </w:p>
        </w:tc>
      </w:tr>
      <w:tr w:rsidR="00512882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</w:rPr>
            </w:pPr>
            <w:r w:rsidRPr="00042074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512882" w:rsidRDefault="00512882" w:rsidP="00512882">
            <w:pPr>
              <w:jc w:val="both"/>
              <w:rPr>
                <w:color w:val="FF0000"/>
              </w:rPr>
            </w:pPr>
            <w:r w:rsidRPr="00512882">
              <w:rPr>
                <w:color w:val="FF0000"/>
              </w:rPr>
              <w:t>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реестр</w:t>
            </w:r>
          </w:p>
          <w:p w:rsidR="00512882" w:rsidRPr="00512882" w:rsidRDefault="00512882" w:rsidP="00512882">
            <w:pPr>
              <w:jc w:val="both"/>
              <w:rPr>
                <w:color w:val="FF0000"/>
              </w:rPr>
            </w:pPr>
            <w:r w:rsidRPr="00512882">
              <w:rPr>
                <w:color w:val="FF0000"/>
              </w:rPr>
              <w:t>недвижимости</w:t>
            </w:r>
          </w:p>
          <w:p w:rsidR="00512882" w:rsidRPr="00512882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20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228 000,00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20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228 000,00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9825C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1805578,03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6E58E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64 5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E56D23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057DE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310 000,00</w:t>
            </w: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0722C" w:rsidRPr="00A33870" w:rsidRDefault="0050722C" w:rsidP="00BF2406">
      <w:pPr>
        <w:rPr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BF2406" w:rsidRPr="00A33870" w:rsidRDefault="00055E26" w:rsidP="00BF2406">
      <w:pPr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 xml:space="preserve">Раздел 3 </w:t>
      </w:r>
      <w:r w:rsidR="00BF2406" w:rsidRPr="00A33870">
        <w:rPr>
          <w:sz w:val="28"/>
          <w:szCs w:val="28"/>
        </w:rPr>
        <w:t>Описание целевых индикаторов выполнения:</w:t>
      </w:r>
    </w:p>
    <w:p w:rsidR="005245FD" w:rsidRPr="00A33870" w:rsidRDefault="005245FD" w:rsidP="005245FD">
      <w:pPr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BF2406" w:rsidRPr="00A33870" w:rsidRDefault="005245FD" w:rsidP="005245FD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 количество </w:t>
      </w:r>
      <w:r w:rsidR="00577B23" w:rsidRPr="00A33870">
        <w:rPr>
          <w:sz w:val="28"/>
          <w:szCs w:val="28"/>
        </w:rPr>
        <w:t>объектов недвижимости, на которые оформлена техническая документация,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на которые оформлена техническая документация</w:t>
      </w:r>
      <w:r w:rsidR="00577B23" w:rsidRPr="00A33870">
        <w:rPr>
          <w:sz w:val="28"/>
          <w:szCs w:val="28"/>
        </w:rPr>
        <w:t>;</w:t>
      </w:r>
    </w:p>
    <w:p w:rsidR="00E82C7A" w:rsidRPr="00A33870" w:rsidRDefault="00577B23" w:rsidP="00577B23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 - количество объектов недвижимости, поставленных на кадастровый учет,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поставленных на кадастровый учет</w:t>
      </w:r>
      <w:r w:rsidRPr="00A33870">
        <w:rPr>
          <w:sz w:val="28"/>
          <w:szCs w:val="28"/>
        </w:rPr>
        <w:t>.</w:t>
      </w:r>
    </w:p>
    <w:p w:rsidR="00C64BF0" w:rsidRPr="00A33870" w:rsidRDefault="00C64BF0" w:rsidP="004B2F4F">
      <w:pPr>
        <w:jc w:val="center"/>
        <w:outlineLvl w:val="2"/>
        <w:rPr>
          <w:sz w:val="28"/>
          <w:szCs w:val="28"/>
        </w:rPr>
      </w:pP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</w:t>
      </w:r>
      <w:r w:rsidR="00F93F2E" w:rsidRPr="00A33870">
        <w:rPr>
          <w:rFonts w:ascii="Times New Roman" w:hAnsi="Times New Roman" w:cs="Times New Roman"/>
          <w:sz w:val="28"/>
          <w:szCs w:val="28"/>
        </w:rPr>
        <w:t xml:space="preserve"> количество объектов недвижимости, на которые оформлена техническая документация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F93F2E" w:rsidRPr="00A3387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F93F2E" w:rsidRPr="00A33870">
        <w:rPr>
          <w:rFonts w:ascii="Times New Roman" w:hAnsi="Times New Roman" w:cs="Times New Roman"/>
          <w:sz w:val="28"/>
          <w:szCs w:val="28"/>
        </w:rPr>
        <w:t>12 ед.</w:t>
      </w:r>
    </w:p>
    <w:p w:rsidR="00577B23" w:rsidRPr="00A33870" w:rsidRDefault="00577B23" w:rsidP="004B2F4F">
      <w:pPr>
        <w:jc w:val="center"/>
        <w:outlineLvl w:val="2"/>
        <w:rPr>
          <w:sz w:val="28"/>
          <w:szCs w:val="28"/>
        </w:rPr>
      </w:pPr>
    </w:p>
    <w:p w:rsidR="00F93F2E" w:rsidRPr="00A33870" w:rsidRDefault="00F93F2E" w:rsidP="00F93F2E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>-количество объектов недвижимости, поставленных на кадастровый учет:</w:t>
      </w:r>
    </w:p>
    <w:p w:rsidR="00F93F2E" w:rsidRPr="00A33870" w:rsidRDefault="00F93F2E" w:rsidP="00F93F2E">
      <w:pPr>
        <w:outlineLvl w:val="2"/>
        <w:rPr>
          <w:sz w:val="28"/>
          <w:szCs w:val="28"/>
        </w:rPr>
      </w:pP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 –           14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 –           34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 -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2026 год- 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2027 год -            35 ед.</w:t>
      </w:r>
    </w:p>
    <w:p w:rsidR="00F93F2E" w:rsidRPr="00A33870" w:rsidRDefault="00F93F2E" w:rsidP="00F93F2E">
      <w:pPr>
        <w:outlineLvl w:val="2"/>
        <w:rPr>
          <w:sz w:val="28"/>
          <w:szCs w:val="28"/>
        </w:rPr>
        <w:sectPr w:rsidR="00F93F2E" w:rsidRPr="00A33870" w:rsidSect="0050722C">
          <w:pgSz w:w="11906" w:h="16838"/>
          <w:pgMar w:top="1134" w:right="567" w:bottom="1134" w:left="1134" w:header="720" w:footer="720" w:gutter="0"/>
          <w:cols w:space="720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4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</w:t>
      </w:r>
      <w:r w:rsidRPr="00A33870">
        <w:rPr>
          <w:sz w:val="28"/>
          <w:szCs w:val="28"/>
        </w:rPr>
        <w:t>Благоустройство»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E82C7A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 </w:t>
      </w:r>
      <w:r w:rsidR="00E82C7A" w:rsidRPr="00A33870">
        <w:rPr>
          <w:bCs/>
          <w:sz w:val="28"/>
          <w:szCs w:val="28"/>
        </w:rPr>
        <w:t xml:space="preserve">  «</w:t>
      </w:r>
      <w:r w:rsidR="00E82C7A" w:rsidRPr="00A33870">
        <w:rPr>
          <w:sz w:val="28"/>
          <w:szCs w:val="28"/>
        </w:rPr>
        <w:t>Благоустройство»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051"/>
      </w:tblGrid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A82EC5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Благоустройство 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 поселения Павлоградского муниципального района Омской области</w:t>
            </w:r>
          </w:p>
        </w:tc>
      </w:tr>
      <w:tr w:rsidR="00A33870" w:rsidRPr="00A33870" w:rsidTr="004B2F4F">
        <w:trPr>
          <w:trHeight w:val="31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Благоустройство поселка и мест отдыха. </w:t>
            </w:r>
          </w:p>
          <w:p w:rsidR="00E82C7A" w:rsidRPr="00EE4D63" w:rsidRDefault="00E82C7A" w:rsidP="00C64BF0">
            <w:pPr>
              <w:jc w:val="both"/>
              <w:rPr>
                <w:color w:val="FF0000"/>
                <w:sz w:val="28"/>
                <w:szCs w:val="28"/>
              </w:rPr>
            </w:pPr>
            <w:r w:rsidRPr="00EE4D63">
              <w:rPr>
                <w:color w:val="FF0000"/>
                <w:sz w:val="28"/>
                <w:szCs w:val="28"/>
              </w:rPr>
              <w:t>- Создание мест (площадок) накопления твердых коммунальных отходов и (или) на приобретение контейнеров (бункеров).</w:t>
            </w:r>
          </w:p>
          <w:p w:rsidR="00E82C7A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Обустройство и содержание объектов размещения твердых коммунальных отходов, введённых в эксплуатацию. До 1 января 2019 года и не имеющих документации, предусмотренной законодательством Российской Федерации для сохранения окружающей среды, обеспечения экологической безопасности Павлоградского городского поселения Павлоградского муниципального района Омской области</w:t>
            </w:r>
          </w:p>
          <w:p w:rsidR="00775863" w:rsidRPr="00EE4D63" w:rsidRDefault="00775863" w:rsidP="00C64BF0">
            <w:pPr>
              <w:jc w:val="both"/>
              <w:rPr>
                <w:sz w:val="28"/>
                <w:szCs w:val="28"/>
              </w:rPr>
            </w:pPr>
            <w:r w:rsidRPr="00EE4D63">
              <w:rPr>
                <w:sz w:val="28"/>
                <w:szCs w:val="28"/>
              </w:rPr>
              <w:t xml:space="preserve">- Обустройство и содержание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 мероприятий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1) Установка гимнастической площадки.</w:t>
            </w:r>
          </w:p>
          <w:p w:rsidR="00E82C7A" w:rsidRPr="00EE4D63" w:rsidRDefault="00E82C7A" w:rsidP="00C64BF0">
            <w:pPr>
              <w:jc w:val="both"/>
              <w:rPr>
                <w:color w:val="C00000"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2) </w:t>
            </w:r>
            <w:r w:rsidRPr="00EE4D63">
              <w:rPr>
                <w:color w:val="C00000"/>
                <w:sz w:val="28"/>
                <w:szCs w:val="28"/>
              </w:rPr>
              <w:t>Создание мест (площадок) накопления твердых коммунальных отходов и (или) приобретение контейнеров (бункеров).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3) 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E82C7A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4) 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775863" w:rsidRPr="00EE4D63" w:rsidRDefault="00775863" w:rsidP="00775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8B63FA" w:rsidRPr="00EE4D63">
              <w:rPr>
                <w:sz w:val="28"/>
                <w:szCs w:val="28"/>
              </w:rPr>
              <w:t>С</w:t>
            </w:r>
            <w:r w:rsidRPr="00EE4D63">
              <w:rPr>
                <w:sz w:val="28"/>
                <w:szCs w:val="28"/>
              </w:rPr>
              <w:t xml:space="preserve">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4B2F4F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512882">
              <w:rPr>
                <w:color w:val="FF0000"/>
                <w:sz w:val="28"/>
                <w:szCs w:val="28"/>
              </w:rPr>
              <w:t>3 721 037,19</w:t>
            </w:r>
            <w:r w:rsidR="006E4E26">
              <w:rPr>
                <w:sz w:val="28"/>
                <w:szCs w:val="28"/>
              </w:rPr>
              <w:t xml:space="preserve"> </w:t>
            </w:r>
            <w:r w:rsidRPr="006E4E26">
              <w:rPr>
                <w:sz w:val="28"/>
                <w:szCs w:val="28"/>
              </w:rPr>
              <w:t>рублей.</w:t>
            </w:r>
          </w:p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 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Установка гимнастической площадки.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мест (площадок) накопления твердых коммунальных отходов.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Обустройство и содержание объектов размещения твердых коммунальных отходов введенных в эксплуатацию до 1 января 2019 года и не имеющих документации, предусмотренной законодательством Российской Федерации, обеспечение санитарно-эпидемиологической безопасности населения муниципального образования.</w:t>
            </w:r>
          </w:p>
        </w:tc>
      </w:tr>
    </w:tbl>
    <w:p w:rsidR="00C64BF0" w:rsidRPr="00A33870" w:rsidRDefault="00C64BF0" w:rsidP="00E82C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851"/>
        <w:gridCol w:w="1559"/>
        <w:gridCol w:w="1418"/>
        <w:gridCol w:w="1559"/>
        <w:gridCol w:w="1418"/>
        <w:gridCol w:w="1417"/>
        <w:gridCol w:w="1418"/>
        <w:gridCol w:w="1417"/>
        <w:gridCol w:w="1418"/>
      </w:tblGrid>
      <w:tr w:rsidR="00A33870" w:rsidRPr="00A33870" w:rsidTr="00841AC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3870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r w:rsidR="00775863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="00775863">
              <w:rPr>
                <w:rFonts w:ascii="Times New Roman" w:hAnsi="Times New Roman" w:cs="Times New Roman"/>
                <w:sz w:val="18"/>
                <w:szCs w:val="18"/>
              </w:rPr>
              <w:t>еалии</w:t>
            </w:r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зации,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5072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мероприятий, рублей</w:t>
            </w:r>
          </w:p>
        </w:tc>
      </w:tr>
      <w:tr w:rsidR="00A33870" w:rsidRPr="00A33870" w:rsidTr="00841ACB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273A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jc w:val="both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49567B" w:rsidRDefault="00E65E6F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3721037,19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6E4E26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</w:t>
            </w:r>
            <w:r w:rsidR="00E27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B2061A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F65EC0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41ACB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F4879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F65EC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956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094A6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F65EC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EE4D63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Создание мест (площадок) накопления твердых коммунальн</w:t>
            </w:r>
            <w:r w:rsidR="001A2512"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ых отходов и (или)</w:t>
            </w: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приобретение контейнеров (бункеров)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49567B" w:rsidRDefault="00F65EC0" w:rsidP="009825C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2825315,19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132 997,74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FD578E" w:rsidRDefault="00B2061A" w:rsidP="00B2061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787953,18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DE70A1" w:rsidRDefault="00F65EC0" w:rsidP="0015031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872 364,27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303A4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</w:t>
            </w:r>
            <w:r w:rsidR="00054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</w:t>
            </w:r>
            <w:r w:rsidR="006E4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6E4E2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58 8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B206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</w:tr>
      <w:tr w:rsidR="0077586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775863" w:rsidRDefault="00303A49" w:rsidP="0077586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</w:t>
            </w:r>
            <w:r w:rsidR="00775863" w:rsidRPr="00775863">
              <w:rPr>
                <w:color w:val="FF0000"/>
                <w:sz w:val="28"/>
                <w:szCs w:val="28"/>
              </w:rPr>
              <w:t xml:space="preserve">одержание объектов </w:t>
            </w:r>
            <w:r w:rsidR="00775863" w:rsidRPr="00775863">
              <w:rPr>
                <w:color w:val="FF0000"/>
                <w:sz w:val="28"/>
                <w:szCs w:val="28"/>
              </w:rPr>
              <w:lastRenderedPageBreak/>
              <w:t xml:space="preserve">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F65EC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255 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F65EC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7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879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49567B" w:rsidRDefault="00F65EC0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3721037,19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F65EC0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523 000,00</w:t>
            </w:r>
          </w:p>
        </w:tc>
      </w:tr>
    </w:tbl>
    <w:p w:rsidR="0050722C" w:rsidRPr="00A33870" w:rsidRDefault="0050722C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F93F2E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3 </w:t>
      </w:r>
      <w:r w:rsidR="00F93F2E" w:rsidRPr="00A33870">
        <w:rPr>
          <w:rFonts w:ascii="Times New Roman" w:hAnsi="Times New Roman" w:cs="Times New Roman"/>
          <w:sz w:val="28"/>
          <w:szCs w:val="28"/>
        </w:rPr>
        <w:t>Описание целевых индикаторов выполнения: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количество гимнастических площадок, установленных на территории Павлоградского городского поселения Павлоградского муниципального района Омской области - измеряется в единицах и определяется как общее количество установленных гимнастических площадок</w:t>
      </w:r>
    </w:p>
    <w:p w:rsidR="00F93F2E" w:rsidRPr="00EE4D63" w:rsidRDefault="00F93F2E" w:rsidP="00F93F2E">
      <w:pPr>
        <w:ind w:firstLine="709"/>
        <w:jc w:val="both"/>
        <w:rPr>
          <w:color w:val="C00000"/>
          <w:sz w:val="28"/>
          <w:szCs w:val="28"/>
        </w:rPr>
      </w:pPr>
      <w:r w:rsidRPr="00EE4D63">
        <w:rPr>
          <w:color w:val="C00000"/>
          <w:sz w:val="28"/>
          <w:szCs w:val="28"/>
        </w:rPr>
        <w:t>- уровень обеспеченности местами (площадками) накопления ТКО с контейнерами (бункерами) - измеряется в процентах (с точностью до сотых долей процентов) и определяется как отношение созданных мест (площадок) накопления ТКО с контейнерами (бункерами) к планируемым к созданию местам (площадкам) накопления ТКО с контейнерами (бункерами) в отчетном периоде;</w:t>
      </w:r>
    </w:p>
    <w:p w:rsidR="00F93F2E" w:rsidRPr="00EE4D63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r w:rsidRPr="00EE4D63">
        <w:rPr>
          <w:rFonts w:ascii="Times New Roman" w:hAnsi="Times New Roman" w:cs="Times New Roman"/>
          <w:color w:val="C00000"/>
          <w:sz w:val="28"/>
          <w:szCs w:val="28"/>
        </w:rPr>
        <w:t>- количество созданных мест (площадок) накопления ТКО с контейнерами (бункерами) - измеряется в единицах и определяется как общее количество созданных мест (площадок) накопления ТКО с контейнерами (бункерами);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обустроенных объектов размещения ТКО – измеряется в единицах и определяется как общее количество обустроенных объектов размещения ТКО в соответствии с законодательством;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общая площадь объекта, на которой проводились мероприятия по обеспечению содержания – измеряется в квадратных метрах и определяется как общая площадь объекта, на которой проводились мероприятия по обеспечению содержания объекта размещения ТКО.</w:t>
      </w:r>
    </w:p>
    <w:p w:rsidR="00F93F2E" w:rsidRPr="00A33870" w:rsidRDefault="00F93F2E" w:rsidP="00F93F2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установленных гимнастических площадок: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D1A9E" w:rsidRPr="00A33870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</w:t>
      </w:r>
      <w:r w:rsidR="00784B62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1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  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hAnsi="Times New Roman" w:cs="Times New Roman"/>
          <w:sz w:val="28"/>
          <w:szCs w:val="28"/>
        </w:rPr>
        <w:t>27 год -            1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уровень обеспеченности местами (площадками) накопления ТКО с контейнерами (бункерами):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21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22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23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24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25</w:t>
      </w:r>
      <w:r w:rsidRPr="00C977B6">
        <w:rPr>
          <w:sz w:val="28"/>
          <w:szCs w:val="28"/>
        </w:rPr>
        <w:t xml:space="preserve"> год -           </w:t>
      </w:r>
      <w:r w:rsidR="0058275E" w:rsidRPr="00C977B6">
        <w:rPr>
          <w:sz w:val="28"/>
          <w:szCs w:val="28"/>
        </w:rPr>
        <w:t xml:space="preserve"> 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77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 год-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7B6">
        <w:rPr>
          <w:rFonts w:ascii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hAnsi="Times New Roman" w:cs="Times New Roman"/>
          <w:sz w:val="28"/>
          <w:szCs w:val="28"/>
        </w:rPr>
        <w:t>27</w:t>
      </w:r>
      <w:r w:rsidRPr="00C977B6">
        <w:rPr>
          <w:rFonts w:ascii="Times New Roman" w:hAnsi="Times New Roman" w:cs="Times New Roman"/>
          <w:sz w:val="28"/>
          <w:szCs w:val="28"/>
        </w:rPr>
        <w:t xml:space="preserve">год -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созданных мест (площадок) накопления ТКО с контейнерами (бункерами):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8275E" w:rsidRPr="00A33870">
        <w:rPr>
          <w:sz w:val="28"/>
          <w:szCs w:val="28"/>
        </w:rPr>
        <w:t>10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</w:t>
      </w:r>
      <w:r w:rsidR="0058275E" w:rsidRPr="00A33870">
        <w:rPr>
          <w:sz w:val="28"/>
          <w:szCs w:val="28"/>
        </w:rPr>
        <w:t xml:space="preserve"> 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>20</w:t>
      </w:r>
      <w:r w:rsidR="0058275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>0 ед.;</w:t>
      </w:r>
    </w:p>
    <w:p w:rsidR="00F93F2E" w:rsidRPr="00A33870" w:rsidRDefault="0058275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</w:t>
      </w:r>
      <w:r w:rsidRPr="00A33870">
        <w:rPr>
          <w:rFonts w:ascii="Times New Roman" w:hAnsi="Times New Roman" w:cs="Times New Roman"/>
          <w:sz w:val="28"/>
          <w:szCs w:val="28"/>
        </w:rPr>
        <w:t>10 ед.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 количество обустроенных объектов размещения ТКО: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144408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26</w:t>
      </w:r>
      <w:r w:rsidRPr="00A33870">
        <w:rPr>
          <w:sz w:val="28"/>
          <w:szCs w:val="28"/>
        </w:rPr>
        <w:t xml:space="preserve"> год- 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27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0B5EE8" w:rsidRDefault="000B5EE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CA8" w:rsidRPr="00333CA8" w:rsidRDefault="00333CA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0F3F">
        <w:rPr>
          <w:rFonts w:ascii="Times New Roman" w:hAnsi="Times New Roman" w:cs="Times New Roman"/>
          <w:sz w:val="28"/>
          <w:szCs w:val="28"/>
        </w:rPr>
        <w:t xml:space="preserve">. </w:t>
      </w:r>
      <w:r w:rsidRPr="00333CA8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</w:t>
      </w:r>
    </w:p>
    <w:p w:rsidR="00333CA8" w:rsidRPr="00A33870" w:rsidRDefault="00333CA8" w:rsidP="00333CA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3CA8">
        <w:rPr>
          <w:rFonts w:ascii="Times New Roman" w:hAnsi="Times New Roman" w:cs="Times New Roman"/>
          <w:sz w:val="28"/>
          <w:szCs w:val="28"/>
        </w:rPr>
        <w:t>подпрограммы в целом и по источникам финансирования</w:t>
      </w:r>
    </w:p>
    <w:p w:rsidR="00333CA8" w:rsidRDefault="00333CA8" w:rsidP="00333CA8">
      <w:pPr>
        <w:ind w:firstLine="709"/>
        <w:jc w:val="both"/>
        <w:rPr>
          <w:sz w:val="28"/>
          <w:szCs w:val="28"/>
        </w:rPr>
      </w:pPr>
      <w:r w:rsidRPr="00333CA8">
        <w:rPr>
          <w:sz w:val="28"/>
          <w:szCs w:val="28"/>
        </w:rPr>
        <w:t xml:space="preserve">Общий объем финансирования подпрограммы за счет средств </w:t>
      </w:r>
      <w:r>
        <w:rPr>
          <w:sz w:val="28"/>
          <w:szCs w:val="28"/>
        </w:rPr>
        <w:t>местного</w:t>
      </w:r>
      <w:r w:rsidRPr="00333CA8">
        <w:rPr>
          <w:sz w:val="28"/>
          <w:szCs w:val="28"/>
        </w:rPr>
        <w:t xml:space="preserve"> бюджета составляет </w:t>
      </w:r>
      <w:r w:rsidR="00F65EC0">
        <w:rPr>
          <w:color w:val="FF0000"/>
          <w:sz w:val="28"/>
          <w:szCs w:val="28"/>
        </w:rPr>
        <w:t>2 509 370,22</w:t>
      </w:r>
      <w:r w:rsidR="00B27E93">
        <w:rPr>
          <w:color w:val="FF0000"/>
          <w:sz w:val="24"/>
          <w:szCs w:val="24"/>
        </w:rPr>
        <w:t xml:space="preserve">  </w:t>
      </w:r>
      <w:r w:rsidRPr="00333CA8">
        <w:rPr>
          <w:sz w:val="28"/>
          <w:szCs w:val="28"/>
        </w:rPr>
        <w:t>руб., в том числе</w:t>
      </w:r>
      <w:r>
        <w:rPr>
          <w:sz w:val="28"/>
          <w:szCs w:val="28"/>
        </w:rPr>
        <w:t>:</w:t>
      </w:r>
    </w:p>
    <w:p w:rsidR="000A71E3" w:rsidRPr="006E4E26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 xml:space="preserve">2021 </w:t>
      </w:r>
      <w:r w:rsidR="000A71E3" w:rsidRPr="006E4E26">
        <w:rPr>
          <w:sz w:val="28"/>
          <w:szCs w:val="28"/>
        </w:rPr>
        <w:t>год</w:t>
      </w:r>
      <w:r w:rsidRPr="006E4E26">
        <w:rPr>
          <w:sz w:val="28"/>
          <w:szCs w:val="28"/>
        </w:rPr>
        <w:t>у</w:t>
      </w:r>
      <w:r w:rsidR="000A71E3" w:rsidRPr="006E4E26">
        <w:rPr>
          <w:sz w:val="28"/>
          <w:szCs w:val="28"/>
        </w:rPr>
        <w:t xml:space="preserve"> </w:t>
      </w:r>
      <w:r w:rsidR="006E4E26" w:rsidRPr="006E4E26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>-</w:t>
      </w:r>
      <w:r w:rsidR="006E4E26" w:rsidRPr="006E4E26">
        <w:rPr>
          <w:sz w:val="28"/>
          <w:szCs w:val="28"/>
        </w:rPr>
        <w:t xml:space="preserve">   </w:t>
      </w:r>
      <w:r w:rsidR="006E4E26" w:rsidRPr="006E4E26">
        <w:rPr>
          <w:sz w:val="28"/>
          <w:szCs w:val="28"/>
          <w:lang w:eastAsia="en-US"/>
        </w:rPr>
        <w:t>208 719,74</w:t>
      </w:r>
      <w:r w:rsidR="00F65EC0">
        <w:rPr>
          <w:sz w:val="28"/>
          <w:szCs w:val="28"/>
          <w:lang w:eastAsia="en-US"/>
        </w:rPr>
        <w:t xml:space="preserve"> </w:t>
      </w:r>
      <w:r w:rsidR="006E4E26" w:rsidRPr="006E4E26">
        <w:rPr>
          <w:sz w:val="28"/>
          <w:szCs w:val="28"/>
        </w:rPr>
        <w:t>руб.</w:t>
      </w:r>
      <w:r w:rsidR="000A71E3" w:rsidRPr="006E4E26">
        <w:rPr>
          <w:sz w:val="28"/>
          <w:szCs w:val="28"/>
        </w:rPr>
        <w:t>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2022 год</w:t>
      </w:r>
      <w:r>
        <w:rPr>
          <w:sz w:val="28"/>
          <w:szCs w:val="28"/>
        </w:rPr>
        <w:t xml:space="preserve">у </w:t>
      </w:r>
      <w:r w:rsidR="006E4E26">
        <w:rPr>
          <w:sz w:val="28"/>
          <w:szCs w:val="28"/>
        </w:rPr>
        <w:t xml:space="preserve">–   </w:t>
      </w:r>
      <w:r w:rsidR="00B27E93">
        <w:rPr>
          <w:sz w:val="28"/>
          <w:szCs w:val="28"/>
        </w:rPr>
        <w:t xml:space="preserve">360 453,18 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2023 год</w:t>
      </w:r>
      <w:r>
        <w:rPr>
          <w:sz w:val="28"/>
          <w:szCs w:val="28"/>
        </w:rPr>
        <w:t xml:space="preserve">у </w:t>
      </w:r>
      <w:r w:rsidR="008B685E" w:rsidRPr="008B685E">
        <w:rPr>
          <w:sz w:val="28"/>
          <w:szCs w:val="28"/>
        </w:rPr>
        <w:t>–</w:t>
      </w:r>
      <w:r w:rsidR="000B5EE8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 xml:space="preserve"> </w:t>
      </w:r>
      <w:r w:rsidR="00F65EC0">
        <w:rPr>
          <w:sz w:val="28"/>
          <w:szCs w:val="28"/>
          <w:lang w:eastAsia="en-US"/>
        </w:rPr>
        <w:t>88 197,30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2024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B685E" w:rsidRPr="008B685E">
        <w:rPr>
          <w:sz w:val="28"/>
          <w:szCs w:val="28"/>
          <w:lang w:eastAsia="en-US"/>
        </w:rPr>
        <w:t>443 000,00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A33870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41ACB">
        <w:rPr>
          <w:sz w:val="28"/>
          <w:szCs w:val="28"/>
        </w:rPr>
        <w:t>443</w:t>
      </w:r>
      <w:r w:rsidR="008B685E" w:rsidRPr="008B685E">
        <w:rPr>
          <w:sz w:val="28"/>
          <w:szCs w:val="28"/>
        </w:rPr>
        <w:t xml:space="preserve">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0A71E3" w:rsidRPr="00A33870" w:rsidRDefault="00D40A89" w:rsidP="000A71E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2026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685E" w:rsidRPr="008B685E">
        <w:rPr>
          <w:rFonts w:ascii="Times New Roman" w:hAnsi="Times New Roman" w:cs="Times New Roman"/>
          <w:sz w:val="28"/>
          <w:szCs w:val="28"/>
        </w:rPr>
        <w:t>–</w:t>
      </w:r>
      <w:r w:rsidR="006E4E26">
        <w:rPr>
          <w:rFonts w:ascii="Times New Roman" w:hAnsi="Times New Roman" w:cs="Times New Roman"/>
          <w:sz w:val="28"/>
          <w:szCs w:val="28"/>
        </w:rPr>
        <w:t xml:space="preserve"> </w:t>
      </w:r>
      <w:r w:rsidR="000B5EE8">
        <w:rPr>
          <w:rFonts w:ascii="Times New Roman" w:hAnsi="Times New Roman" w:cs="Times New Roman"/>
          <w:sz w:val="28"/>
          <w:szCs w:val="28"/>
        </w:rPr>
        <w:t xml:space="preserve"> </w:t>
      </w:r>
      <w:r w:rsidR="00EF01F0">
        <w:rPr>
          <w:rFonts w:ascii="Times New Roman" w:eastAsia="Times New Roman" w:hAnsi="Times New Roman" w:cs="Times New Roman"/>
          <w:sz w:val="28"/>
          <w:szCs w:val="28"/>
        </w:rPr>
        <w:t>443</w:t>
      </w:r>
      <w:r w:rsidR="008B685E" w:rsidRPr="008B685E">
        <w:rPr>
          <w:rFonts w:ascii="Times New Roman" w:eastAsia="Times New Roman" w:hAnsi="Times New Roman" w:cs="Times New Roman"/>
          <w:sz w:val="28"/>
          <w:szCs w:val="28"/>
        </w:rPr>
        <w:t xml:space="preserve"> 000,00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EC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333CA8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2027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B685E" w:rsidRPr="008B685E">
        <w:rPr>
          <w:sz w:val="28"/>
          <w:szCs w:val="28"/>
        </w:rPr>
        <w:t>523 000,00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Прогнозируемый объем финансирования из </w:t>
      </w:r>
      <w:r w:rsidR="00D50F01">
        <w:rPr>
          <w:sz w:val="28"/>
          <w:szCs w:val="28"/>
        </w:rPr>
        <w:t>областного</w:t>
      </w:r>
      <w:r w:rsidRPr="00D40A89">
        <w:rPr>
          <w:sz w:val="28"/>
          <w:szCs w:val="28"/>
        </w:rPr>
        <w:t xml:space="preserve"> бюджет</w:t>
      </w:r>
      <w:r w:rsidR="00D50F01">
        <w:rPr>
          <w:sz w:val="28"/>
          <w:szCs w:val="28"/>
        </w:rPr>
        <w:t>а</w:t>
      </w:r>
      <w:r w:rsidRPr="00D40A89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 w:rsidR="00DE70A1">
        <w:rPr>
          <w:sz w:val="28"/>
          <w:szCs w:val="28"/>
        </w:rPr>
        <w:t>1 211 666,97</w:t>
      </w:r>
      <w:r w:rsidRPr="00D40A89">
        <w:rPr>
          <w:sz w:val="28"/>
          <w:szCs w:val="28"/>
        </w:rPr>
        <w:t xml:space="preserve"> руб., в том числе по годам: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- в 2022 году </w:t>
      </w:r>
      <w:r w:rsidR="00253EAC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>
        <w:rPr>
          <w:sz w:val="28"/>
          <w:szCs w:val="28"/>
        </w:rPr>
        <w:t>427</w:t>
      </w:r>
      <w:r w:rsidR="00253EAC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D40A89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40A89">
        <w:rPr>
          <w:sz w:val="28"/>
          <w:szCs w:val="28"/>
        </w:rPr>
        <w:t xml:space="preserve"> руб.;</w:t>
      </w:r>
    </w:p>
    <w:p w:rsidR="00D40A89" w:rsidRPr="00DE70A1" w:rsidRDefault="00D40A89" w:rsidP="00D40A89">
      <w:pPr>
        <w:ind w:firstLine="709"/>
        <w:rPr>
          <w:color w:val="FF0000"/>
          <w:sz w:val="28"/>
          <w:szCs w:val="28"/>
        </w:rPr>
      </w:pPr>
      <w:r w:rsidRPr="00DE70A1">
        <w:rPr>
          <w:color w:val="FF0000"/>
          <w:sz w:val="28"/>
          <w:szCs w:val="28"/>
        </w:rPr>
        <w:t xml:space="preserve">- в 2023 году </w:t>
      </w:r>
      <w:r w:rsidR="00DE70A1" w:rsidRPr="00DE70A1">
        <w:rPr>
          <w:color w:val="FF0000"/>
          <w:sz w:val="28"/>
          <w:szCs w:val="28"/>
        </w:rPr>
        <w:t>–</w:t>
      </w:r>
      <w:r w:rsidRPr="00DE70A1">
        <w:rPr>
          <w:color w:val="FF0000"/>
          <w:sz w:val="28"/>
          <w:szCs w:val="28"/>
        </w:rPr>
        <w:t xml:space="preserve"> </w:t>
      </w:r>
      <w:r w:rsidR="00DE70A1" w:rsidRPr="00DE70A1">
        <w:rPr>
          <w:color w:val="FF0000"/>
          <w:sz w:val="28"/>
          <w:szCs w:val="28"/>
        </w:rPr>
        <w:t>784 166,97</w:t>
      </w:r>
      <w:r w:rsidRPr="00DE70A1">
        <w:rPr>
          <w:color w:val="FF0000"/>
          <w:sz w:val="28"/>
          <w:szCs w:val="28"/>
        </w:rPr>
        <w:t xml:space="preserve"> руб.;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2024 году - 0,00 руб.;</w:t>
      </w:r>
    </w:p>
    <w:p w:rsidR="008B685E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2025 году - 0,00 руб.</w:t>
      </w:r>
    </w:p>
    <w:p w:rsidR="00C977B6" w:rsidRDefault="00C977B6" w:rsidP="00D40A89">
      <w:pPr>
        <w:ind w:firstLine="709"/>
        <w:rPr>
          <w:sz w:val="28"/>
          <w:szCs w:val="28"/>
        </w:rPr>
      </w:pPr>
    </w:p>
    <w:p w:rsidR="00333CA8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 xml:space="preserve">Раздел </w:t>
      </w:r>
      <w:r w:rsidR="006C0766" w:rsidRPr="00BD5CB2">
        <w:rPr>
          <w:sz w:val="28"/>
          <w:szCs w:val="28"/>
        </w:rPr>
        <w:t>5</w:t>
      </w:r>
      <w:r w:rsidRPr="00BD5CB2">
        <w:rPr>
          <w:sz w:val="28"/>
          <w:szCs w:val="28"/>
        </w:rPr>
        <w:t xml:space="preserve"> Ожидаемые результаты реализации подпрограммы</w:t>
      </w:r>
    </w:p>
    <w:p w:rsidR="00C977B6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>Реализация подпрограммы обеспечит достижение следующих результатов:</w:t>
      </w:r>
    </w:p>
    <w:p w:rsidR="004B0BD8" w:rsidRPr="00BD5CB2" w:rsidRDefault="004B0BD8" w:rsidP="00C977B6">
      <w:pPr>
        <w:ind w:firstLine="709"/>
        <w:rPr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4342"/>
        <w:gridCol w:w="580"/>
        <w:gridCol w:w="724"/>
        <w:gridCol w:w="1016"/>
        <w:gridCol w:w="723"/>
        <w:gridCol w:w="723"/>
        <w:gridCol w:w="725"/>
        <w:gridCol w:w="871"/>
        <w:gridCol w:w="717"/>
      </w:tblGrid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 изм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2021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2024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2025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2026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2027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гимнастических площадок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  <w:bookmarkStart w:id="3" w:name="_GoBack"/>
            <w:bookmarkEnd w:id="3"/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мест (площадок) накопления ТКО с контейнерами (бункерами)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4" w:type="pct"/>
          </w:tcPr>
          <w:p w:rsidR="004B0BD8" w:rsidRPr="00BD5CB2" w:rsidRDefault="004B0BD8" w:rsidP="004B0BD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</w:tr>
      <w:tr w:rsidR="004B0BD8" w:rsidRPr="004B0BD8" w:rsidTr="004B0BD8">
        <w:tc>
          <w:tcPr>
            <w:tcW w:w="2083" w:type="pct"/>
          </w:tcPr>
          <w:p w:rsidR="004B0BD8" w:rsidRPr="00BD5CB2" w:rsidRDefault="00EE4D63" w:rsidP="0033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B0BD8" w:rsidRPr="00BD5CB2">
              <w:rPr>
                <w:sz w:val="22"/>
                <w:szCs w:val="22"/>
              </w:rPr>
              <w:t>оличество обустроенных объектов размещения ТКО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4B0BD8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</w:tbl>
    <w:p w:rsidR="004B0BD8" w:rsidRDefault="004B0BD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Pr="00A33870" w:rsidRDefault="00333CA8" w:rsidP="00333CA8">
      <w:pPr>
        <w:ind w:firstLine="709"/>
        <w:jc w:val="both"/>
        <w:rPr>
          <w:sz w:val="28"/>
          <w:szCs w:val="28"/>
        </w:rPr>
      </w:pPr>
    </w:p>
    <w:p w:rsidR="00630139" w:rsidRDefault="00630139" w:rsidP="005072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55E26" w:rsidRPr="00A33870" w:rsidRDefault="000B5EE8" w:rsidP="00055E26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602EF0" w:rsidRPr="00A33870">
        <w:rPr>
          <w:sz w:val="24"/>
          <w:szCs w:val="24"/>
        </w:rPr>
        <w:t>риложение № 5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«Развитие физической культуры</w:t>
      </w:r>
      <w:r w:rsidRPr="00A33870">
        <w:rPr>
          <w:sz w:val="28"/>
          <w:szCs w:val="28"/>
        </w:rPr>
        <w:t>»</w:t>
      </w: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E37B5E" w:rsidRPr="00A33870" w:rsidRDefault="00055E26" w:rsidP="00E37B5E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 xml:space="preserve">Паспорт подпрограммы </w:t>
      </w:r>
      <w:r w:rsidR="00E37B5E" w:rsidRPr="00A33870">
        <w:rPr>
          <w:bCs/>
          <w:sz w:val="28"/>
          <w:szCs w:val="28"/>
        </w:rPr>
        <w:t xml:space="preserve"> «Развитие физической культуры</w:t>
      </w:r>
      <w:r w:rsidR="00E37B5E" w:rsidRPr="00A33870">
        <w:rPr>
          <w:sz w:val="28"/>
          <w:szCs w:val="28"/>
        </w:rPr>
        <w:t>»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6388"/>
      </w:tblGrid>
      <w:tr w:rsidR="00A33870" w:rsidRPr="00A33870" w:rsidTr="00AA38D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1. Обустройство мест для занятия спортом в р.п.Павлоградка.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2. Привлечение жителей р.п.Павлоградка к занятию спортом. 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3. Привлечение жителей р.п.Павлоградка к участию в спортивных мероприятиях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мероприятия подпрограммы 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Строительство плоскостных спортивных сооружений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спортивных площадок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программы в целом и по годам ее реализации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– </w:t>
            </w:r>
            <w:r w:rsidR="00EF01F0">
              <w:rPr>
                <w:sz w:val="28"/>
                <w:szCs w:val="28"/>
              </w:rPr>
              <w:t>150</w:t>
            </w:r>
            <w:r w:rsidRPr="00A33870">
              <w:rPr>
                <w:sz w:val="28"/>
                <w:szCs w:val="28"/>
              </w:rPr>
              <w:t> 000,00 рублей,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 том числе:</w:t>
            </w:r>
          </w:p>
          <w:p w:rsidR="00E37B5E" w:rsidRPr="00A33870" w:rsidRDefault="00E37B5E" w:rsidP="00EF01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за счет средств местного бюджета </w:t>
            </w:r>
            <w:r w:rsidR="00EF01F0">
              <w:rPr>
                <w:sz w:val="28"/>
                <w:szCs w:val="28"/>
              </w:rPr>
              <w:t>150</w:t>
            </w:r>
            <w:r w:rsidRPr="00A33870">
              <w:rPr>
                <w:sz w:val="28"/>
                <w:szCs w:val="28"/>
              </w:rPr>
              <w:t> 000,00 руб.</w:t>
            </w:r>
          </w:p>
        </w:tc>
      </w:tr>
    </w:tbl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055E26" w:rsidRPr="00A33870">
        <w:rPr>
          <w:rFonts w:ascii="Times New Roman" w:hAnsi="Times New Roman" w:cs="Times New Roman"/>
          <w:sz w:val="28"/>
          <w:szCs w:val="28"/>
        </w:rPr>
        <w:t>2</w:t>
      </w:r>
      <w:r w:rsidRPr="00A33870">
        <w:rPr>
          <w:rFonts w:ascii="Times New Roman" w:hAnsi="Times New Roman" w:cs="Times New Roman"/>
          <w:sz w:val="28"/>
          <w:szCs w:val="28"/>
        </w:rPr>
        <w:t>. Перечень мероприятий подпрограммы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73"/>
        <w:gridCol w:w="1580"/>
        <w:gridCol w:w="1701"/>
        <w:gridCol w:w="850"/>
        <w:gridCol w:w="851"/>
        <w:gridCol w:w="850"/>
        <w:gridCol w:w="1560"/>
        <w:gridCol w:w="1559"/>
        <w:gridCol w:w="1701"/>
        <w:gridCol w:w="1768"/>
      </w:tblGrid>
      <w:tr w:rsidR="00A33870" w:rsidRPr="00A33870" w:rsidTr="00AA38D3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10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A33870" w:rsidRPr="00A33870" w:rsidTr="00AA38D3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bCs/>
                <w:sz w:val="24"/>
                <w:szCs w:val="24"/>
              </w:rPr>
            </w:pPr>
            <w:r w:rsidRPr="00A33870">
              <w:rPr>
                <w:bCs/>
                <w:sz w:val="24"/>
                <w:szCs w:val="24"/>
              </w:rPr>
              <w:t>Строительство плоскостных спортивных сооружений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841AC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1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</w:tbl>
    <w:p w:rsidR="00E37B5E" w:rsidRDefault="00E37B5E" w:rsidP="00602EF0">
      <w:pPr>
        <w:outlineLvl w:val="2"/>
      </w:pPr>
    </w:p>
    <w:p w:rsidR="005E3AC3" w:rsidRPr="00A33870" w:rsidRDefault="005E3AC3" w:rsidP="005E3AC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Раздел 3 Описание целевых индикаторов выполнения:</w:t>
      </w:r>
    </w:p>
    <w:p w:rsidR="005E3AC3" w:rsidRPr="00A33870" w:rsidRDefault="005E3AC3" w:rsidP="005E3AC3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E3AC3" w:rsidRDefault="005E3AC3" w:rsidP="00602EF0">
      <w:pPr>
        <w:outlineLvl w:val="2"/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Установка</w:t>
      </w:r>
      <w:r w:rsidRPr="005E3AC3">
        <w:rPr>
          <w:sz w:val="28"/>
          <w:szCs w:val="28"/>
        </w:rPr>
        <w:t xml:space="preserve"> </w:t>
      </w:r>
      <w:r w:rsidRPr="005E3AC3">
        <w:rPr>
          <w:bCs/>
          <w:sz w:val="28"/>
          <w:szCs w:val="28"/>
        </w:rPr>
        <w:t>спортивных площадок</w:t>
      </w:r>
      <w:r>
        <w:rPr>
          <w:bCs/>
          <w:sz w:val="28"/>
          <w:szCs w:val="28"/>
        </w:rPr>
        <w:t xml:space="preserve"> - </w:t>
      </w:r>
    </w:p>
    <w:p w:rsidR="005E3AC3" w:rsidRDefault="005E3AC3" w:rsidP="00602EF0">
      <w:pPr>
        <w:outlineLvl w:val="2"/>
        <w:rPr>
          <w:bCs/>
          <w:sz w:val="28"/>
          <w:szCs w:val="28"/>
        </w:rPr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2026 г. –  1 ед.</w:t>
      </w:r>
    </w:p>
    <w:p w:rsidR="005E3AC3" w:rsidRPr="005E3AC3" w:rsidRDefault="005E3AC3" w:rsidP="00602EF0">
      <w:pPr>
        <w:outlineLvl w:val="2"/>
        <w:rPr>
          <w:sz w:val="28"/>
          <w:szCs w:val="28"/>
        </w:rPr>
        <w:sectPr w:rsidR="005E3AC3" w:rsidRPr="005E3AC3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  <w:r>
        <w:rPr>
          <w:bCs/>
          <w:sz w:val="28"/>
          <w:szCs w:val="28"/>
        </w:rPr>
        <w:t>2027 г.  – 1 ед.</w:t>
      </w:r>
    </w:p>
    <w:p w:rsidR="00055E26" w:rsidRPr="00A33870" w:rsidRDefault="00055E26" w:rsidP="00602EF0">
      <w:pPr>
        <w:rPr>
          <w:sz w:val="28"/>
          <w:szCs w:val="28"/>
        </w:rPr>
      </w:pPr>
    </w:p>
    <w:p w:rsidR="00602EF0" w:rsidRPr="00A33870" w:rsidRDefault="00602EF0" w:rsidP="00602EF0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6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02EF0" w:rsidRPr="00A33870" w:rsidRDefault="00602EF0" w:rsidP="00602EF0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602EF0">
      <w:pPr>
        <w:jc w:val="right"/>
        <w:rPr>
          <w:sz w:val="28"/>
          <w:szCs w:val="28"/>
        </w:rPr>
      </w:pPr>
    </w:p>
    <w:p w:rsidR="00602EF0" w:rsidRPr="00A33870" w:rsidRDefault="00602EF0" w:rsidP="00602EF0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602EF0" w:rsidRPr="00A33870" w:rsidRDefault="00602EF0" w:rsidP="00602EF0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p w:rsidR="00055E26" w:rsidRPr="00A33870" w:rsidRDefault="00055E26" w:rsidP="00E37B5E">
      <w:pPr>
        <w:jc w:val="center"/>
        <w:rPr>
          <w:sz w:val="28"/>
          <w:szCs w:val="28"/>
        </w:rPr>
      </w:pPr>
    </w:p>
    <w:p w:rsidR="00E37B5E" w:rsidRPr="00A33870" w:rsidRDefault="00602EF0" w:rsidP="00E37B5E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>Паспорт подпрограммы</w:t>
      </w:r>
    </w:p>
    <w:p w:rsidR="00E37B5E" w:rsidRPr="00A33870" w:rsidRDefault="00E37B5E" w:rsidP="00E37B5E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87"/>
        <w:gridCol w:w="7891"/>
      </w:tblGrid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 на 2021 - 2027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2021–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Совершенствование системы профилактической работы, направленной на предупреждение правонарушений, асоциального поведения, актов терроризма и экстремизма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направления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"Профилактика правонарушений в Павлоградском городском поселении на 2021- 2027 годы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 "Профилактика терроризма и экстремизма, а также минимизация и ликвидация последствий этих проявлений на территории Павлоградского городского поселения на 2021 - 2027 годы.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Организация профилактики правонарушений, обеспечение общественной безопасности.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Противодействие проявлениям терроризма и экстремизма и защита граждан, проживающих на территории Павлоградского городского поселения от террористических и экстремистских актов.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муниципальной программы составляет: </w:t>
            </w:r>
          </w:p>
          <w:p w:rsidR="00E37B5E" w:rsidRPr="00A33870" w:rsidRDefault="00F65EC0" w:rsidP="00AA38D3">
            <w:r>
              <w:rPr>
                <w:sz w:val="28"/>
                <w:szCs w:val="28"/>
              </w:rPr>
              <w:t>4</w:t>
            </w:r>
            <w:r w:rsidR="00010138">
              <w:rPr>
                <w:sz w:val="28"/>
                <w:szCs w:val="28"/>
              </w:rPr>
              <w:t>2 416,00</w:t>
            </w:r>
            <w:r w:rsidR="00E37B5E" w:rsidRPr="00A33870">
              <w:rPr>
                <w:sz w:val="28"/>
                <w:szCs w:val="28"/>
              </w:rPr>
              <w:t xml:space="preserve"> рублей за счет средств местного бюджета.</w:t>
            </w:r>
          </w:p>
        </w:tc>
      </w:tr>
    </w:tbl>
    <w:p w:rsidR="00E37B5E" w:rsidRDefault="00E37B5E" w:rsidP="00E37B5E"/>
    <w:p w:rsidR="005E3AC3" w:rsidRPr="00A33870" w:rsidRDefault="005E3AC3" w:rsidP="00E37B5E"/>
    <w:p w:rsidR="000F674D" w:rsidRDefault="000F674D" w:rsidP="00055E26">
      <w:pPr>
        <w:jc w:val="right"/>
        <w:rPr>
          <w:sz w:val="24"/>
          <w:szCs w:val="24"/>
        </w:rPr>
      </w:pPr>
    </w:p>
    <w:p w:rsidR="000F674D" w:rsidRPr="00A33870" w:rsidRDefault="000F674D" w:rsidP="000F674D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F674D" w:rsidRPr="00A33870" w:rsidRDefault="000F674D" w:rsidP="000F674D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1 Паспорт Подпрограммы   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right"/>
      </w:pP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346"/>
        <w:gridCol w:w="7087"/>
      </w:tblGrid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«Развитие муниципальной службы в Павлоградском </w:t>
            </w:r>
          </w:p>
          <w:p w:rsidR="000F674D" w:rsidRPr="00A33870" w:rsidRDefault="000F674D" w:rsidP="007269E6">
            <w:pPr>
              <w:rPr>
                <w:b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городском поселении на 2021-2027 гг.»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условий для развития и совершенствования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муниципальной службы в поселении, повышение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эффективности деятельности муниципальных служащих 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поселения.</w:t>
            </w:r>
          </w:p>
        </w:tc>
      </w:tr>
      <w:tr w:rsidR="000F674D" w:rsidRPr="00A33870" w:rsidTr="007269E6">
        <w:trPr>
          <w:trHeight w:val="335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33870">
              <w:rPr>
                <w:sz w:val="28"/>
                <w:szCs w:val="28"/>
              </w:rPr>
              <w:t>Разработка и принятие нормативной правовой базы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 вопросам правового регулирования, развития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совершенствования муниципальной службы в поселении.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Формирование организационно-методического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аналитического сопровождения системы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 xml:space="preserve">службы.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Создание условий для профессионального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развития и подготовки кадров муниципальной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службы в поселении путем развития системы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для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 и дополнительного профессионального образования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муниципальных служащих.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Совершенствование системы управления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кадровыми процессами в организации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службы поселения.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5. Обеспечение устойчивого развития кадрового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потенциала и повышения эффективности 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результативности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(формирования и подготовки резерва  управленческих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кадров)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6. Обеспечение равного доступа граждан к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муниципальной службе.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7. Разработка антикоррупционных механизмов.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8. Внедрение современных механизмов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стимулирования муниципальных служащих.</w:t>
            </w:r>
          </w:p>
        </w:tc>
      </w:tr>
      <w:tr w:rsidR="000F674D" w:rsidRPr="00A33870" w:rsidTr="007269E6">
        <w:trPr>
          <w:trHeight w:val="2886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Общий объем финансирования муниципальной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Подпрограммы составляет </w:t>
            </w:r>
            <w:r w:rsidR="00EF01F0">
              <w:rPr>
                <w:sz w:val="28"/>
                <w:szCs w:val="28"/>
              </w:rPr>
              <w:t>42 961 300,00</w:t>
            </w:r>
            <w:r w:rsidRPr="00A33870">
              <w:rPr>
                <w:sz w:val="28"/>
                <w:szCs w:val="28"/>
              </w:rPr>
              <w:t xml:space="preserve"> рублей,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в том числе за счёт местного бюджета: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год –  5 141 600,00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2022 год –  </w:t>
            </w:r>
            <w:r>
              <w:rPr>
                <w:sz w:val="28"/>
                <w:szCs w:val="28"/>
              </w:rPr>
              <w:t>5 361 200</w:t>
            </w:r>
            <w:r w:rsidRPr="00A33870">
              <w:rPr>
                <w:sz w:val="28"/>
                <w:szCs w:val="28"/>
              </w:rPr>
              <w:t>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</w:rPr>
              <w:t>5 899 600,00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2024 год –  </w:t>
            </w:r>
            <w:r w:rsidR="00EF01F0">
              <w:rPr>
                <w:sz w:val="28"/>
                <w:szCs w:val="28"/>
              </w:rPr>
              <w:t>7139100,00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2025 год –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2026 год-  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2027 год  -  5 141 600,00 рублей.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создание совершенной нормативной правовой базы по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вопросам развития муниципальной службы в поселении;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формирование организационно-методического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аналитического  сопровождения системы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службы в  поселении путем проведения обучающих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семинаров для муниципальных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создание условий для профессионального развития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муниципальной службы в поселении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путем проведения повышения квалификации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муниципальных 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обеспечение устойчивого развития кадрового потенциала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повышение эффективности муниципальной службы в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поселении;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положительные показатели эффективности работы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 Администрации городского поселения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(показатели социально-экономического развития). </w:t>
            </w:r>
          </w:p>
        </w:tc>
      </w:tr>
    </w:tbl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10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055E2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подпрограммы 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1"/>
        <w:gridCol w:w="7387"/>
      </w:tblGrid>
      <w:tr w:rsidR="00A33870" w:rsidRPr="00A33870" w:rsidTr="00AA38D3">
        <w:trPr>
          <w:trHeight w:val="1136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 привлечении граждан и их объединений к участию в обеспечении охраны общественного порядка                       (о добровольных народных дружинах) на территории Павлоградского городского поселения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годы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Привлечение социально активных граждан к участию в обеспечении охраны общественного правопорядка и участия в кампаниях по предупреждению правонарушений.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Привлечение граждан и их объединений к участию в обеспечении охраны общественного порядка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Создание и организация деятельности  Народной Дружины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Развитие гражданской инициативы в области обеспечения 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  <w:t>- поддержание совместно с правоохранительными органами правопорядка на территории Павлоградского городского поселения Павлоградского муниципального района Омской области;</w:t>
            </w:r>
            <w:r w:rsidRPr="00A33870">
              <w:rPr>
                <w:sz w:val="28"/>
                <w:szCs w:val="28"/>
              </w:rPr>
              <w:br/>
              <w:t>- проведение мероприятий, направленных на снижение преступности среди отдельных возрастных групп граждан;</w:t>
            </w:r>
            <w:r w:rsidRPr="00A33870">
              <w:rPr>
                <w:sz w:val="28"/>
                <w:szCs w:val="28"/>
              </w:rPr>
              <w:br/>
              <w:t>- развитие социального мониторинга 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</w:r>
            <w:r w:rsidRPr="00A33870">
              <w:rPr>
                <w:sz w:val="28"/>
                <w:szCs w:val="28"/>
              </w:rPr>
              <w:lastRenderedPageBreak/>
              <w:t>- организация и реализация комплексных мероприятий по информированию граждан о существующих целях и задачах в обеспечении общественного правопорядка.</w:t>
            </w:r>
          </w:p>
        </w:tc>
      </w:tr>
      <w:tr w:rsidR="00E37B5E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E" w:rsidRDefault="00E37B5E" w:rsidP="00763C5C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Финансирование подпрограммы предусмотрено в объеме </w:t>
            </w:r>
            <w:r w:rsidR="00B2061A">
              <w:rPr>
                <w:sz w:val="28"/>
                <w:szCs w:val="28"/>
              </w:rPr>
              <w:t>3</w:t>
            </w:r>
            <w:r w:rsidR="00EF01F0">
              <w:rPr>
                <w:sz w:val="28"/>
                <w:szCs w:val="28"/>
              </w:rPr>
              <w:t>65</w:t>
            </w:r>
            <w:r w:rsidR="00B2061A">
              <w:rPr>
                <w:sz w:val="28"/>
                <w:szCs w:val="28"/>
              </w:rPr>
              <w:t xml:space="preserve"> 1</w:t>
            </w:r>
            <w:r w:rsidR="00010138">
              <w:rPr>
                <w:sz w:val="28"/>
                <w:szCs w:val="28"/>
              </w:rPr>
              <w:t>00</w:t>
            </w:r>
            <w:r w:rsidRPr="00A33870">
              <w:rPr>
                <w:sz w:val="28"/>
                <w:szCs w:val="28"/>
              </w:rPr>
              <w:t>,00 руб., в том чи</w:t>
            </w:r>
            <w:r w:rsidR="0005413C">
              <w:rPr>
                <w:sz w:val="28"/>
                <w:szCs w:val="28"/>
              </w:rPr>
              <w:t>сле за счет бюджета поселения</w:t>
            </w:r>
          </w:p>
          <w:p w:rsidR="00E37B5E" w:rsidRPr="00A33870" w:rsidRDefault="00B2061A" w:rsidP="00EF0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01F0">
              <w:rPr>
                <w:sz w:val="28"/>
                <w:szCs w:val="28"/>
              </w:rPr>
              <w:t>65</w:t>
            </w:r>
            <w:r w:rsidR="000101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010138">
              <w:rPr>
                <w:sz w:val="28"/>
                <w:szCs w:val="28"/>
              </w:rPr>
              <w:t>00</w:t>
            </w:r>
            <w:r w:rsidR="00E37B5E" w:rsidRPr="00A33870">
              <w:rPr>
                <w:sz w:val="28"/>
                <w:szCs w:val="28"/>
              </w:rPr>
              <w:t>,00руб.</w:t>
            </w:r>
          </w:p>
        </w:tc>
      </w:tr>
    </w:tbl>
    <w:p w:rsidR="00E37B5E" w:rsidRPr="00A33870" w:rsidRDefault="00E37B5E" w:rsidP="00E37B5E">
      <w:pPr>
        <w:jc w:val="center"/>
        <w:rPr>
          <w:sz w:val="28"/>
          <w:szCs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055E26">
      <w:pPr>
        <w:jc w:val="right"/>
        <w:rPr>
          <w:sz w:val="24"/>
          <w:szCs w:val="24"/>
        </w:rPr>
      </w:pPr>
    </w:p>
    <w:p w:rsidR="00602EF0" w:rsidRPr="00A33870" w:rsidRDefault="00602EF0" w:rsidP="00055E26">
      <w:pPr>
        <w:jc w:val="right"/>
        <w:rPr>
          <w:sz w:val="24"/>
          <w:szCs w:val="24"/>
        </w:rPr>
      </w:pPr>
    </w:p>
    <w:p w:rsidR="00E34AEE" w:rsidRPr="00A33870" w:rsidRDefault="00E34AEE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9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E82C7A" w:rsidRPr="00A33870" w:rsidRDefault="00055E26" w:rsidP="00E82C7A">
      <w:pPr>
        <w:shd w:val="clear" w:color="auto" w:fill="FFFFFF"/>
        <w:jc w:val="center"/>
        <w:rPr>
          <w:sz w:val="28"/>
        </w:rPr>
      </w:pPr>
      <w:r w:rsidRPr="00A33870">
        <w:rPr>
          <w:sz w:val="28"/>
        </w:rPr>
        <w:t xml:space="preserve">Раздел 1 </w:t>
      </w:r>
      <w:r w:rsidR="00E82C7A" w:rsidRPr="00A33870">
        <w:rPr>
          <w:sz w:val="28"/>
        </w:rPr>
        <w:t>Паспорт</w:t>
      </w:r>
    </w:p>
    <w:p w:rsidR="00E82C7A" w:rsidRPr="00A33870" w:rsidRDefault="00E82C7A" w:rsidP="00E82C7A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Подпрограммы 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1"/>
        <w:gridCol w:w="7371"/>
      </w:tblGrid>
      <w:tr w:rsidR="00A33870" w:rsidRPr="00A33870" w:rsidTr="00C64BF0">
        <w:trPr>
          <w:trHeight w:val="2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Перечень характеристик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Содержание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Содействие занятости населения Павлоградского городского поселения Павлоградского муниципального района Омской области на 2021 – 2027 годы (далее – городское поселение) </w:t>
            </w:r>
          </w:p>
        </w:tc>
      </w:tr>
      <w:tr w:rsidR="00A33870" w:rsidRPr="00A33870" w:rsidTr="00C64BF0">
        <w:trPr>
          <w:trHeight w:val="6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4B2F4F">
            <w:pPr>
              <w:shd w:val="clear" w:color="auto" w:fill="FFFFFF"/>
              <w:tabs>
                <w:tab w:val="left" w:pos="37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3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– 2027 годы</w:t>
            </w:r>
          </w:p>
        </w:tc>
      </w:tr>
      <w:tr w:rsidR="00A33870" w:rsidRPr="00A33870" w:rsidTr="00C64BF0">
        <w:trPr>
          <w:trHeight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Цели и задачи, целевые показатели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 – снижение уровня общей безработицы в Павлоградском городском поселении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Увеличение спроса на рабочую силу.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Снижение уровня регистрируемой в органах государственной службы занятости населения безработицы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Развитие кадрового потенциала.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Сокращение масштабов безработицы среди молодежи.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Целевые показатели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 Снижение доли молодежи в общей численности безработных с 27,4 процента в 2020 году до 18 процентов к 2027 году.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коэффициента напряженности на рынке труда городского поселения с 30 до 8 человек на одну вакансию.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3. Снижение уровня регистрируемой в органах государственной службы занятости населения безработицы </w:t>
            </w:r>
            <w:r w:rsidRPr="00A33870">
              <w:rPr>
                <w:sz w:val="28"/>
                <w:szCs w:val="28"/>
              </w:rPr>
              <w:lastRenderedPageBreak/>
              <w:t>с 3,9 до 3,3 процентов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Участие в организации и финансировании проведения оплачиваемых общественных работ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мероприятия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Организация и финансирование оплачиваемых общественных работ в городском поселении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Направления мероприятий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Содействие трудоустройству населения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Исполнитель-координатор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основных мероприятий Подпрограммы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Управление Министерства труда и социального развития Омской области по Павлоградскому муниципальному району, бюджетное учреждение Омской области "Центр занятости населения Павлоградского района"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EF01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Общие затраты на реализацию Подпрограммы составят  </w:t>
            </w:r>
            <w:r w:rsidR="00B2061A">
              <w:rPr>
                <w:sz w:val="28"/>
                <w:szCs w:val="28"/>
              </w:rPr>
              <w:t>3</w:t>
            </w:r>
            <w:r w:rsidR="00EF01F0">
              <w:rPr>
                <w:sz w:val="28"/>
                <w:szCs w:val="28"/>
              </w:rPr>
              <w:t> 407 9</w:t>
            </w:r>
            <w:r w:rsidR="00B2061A">
              <w:rPr>
                <w:sz w:val="28"/>
                <w:szCs w:val="28"/>
              </w:rPr>
              <w:t>42,77</w:t>
            </w:r>
            <w:r w:rsidRPr="00A33870">
              <w:rPr>
                <w:sz w:val="28"/>
                <w:szCs w:val="28"/>
              </w:rPr>
              <w:t xml:space="preserve"> рублей.</w:t>
            </w:r>
          </w:p>
        </w:tc>
      </w:tr>
      <w:tr w:rsidR="00A33870" w:rsidRPr="00A33870" w:rsidTr="00C64BF0">
        <w:trPr>
          <w:trHeight w:val="8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Снижение уровня общей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уровня регистрируемой в органах государственной службы занятости населения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 Снижение коэффициента напряженности на рынке труда муниципального района до 8 человек на одну вакансию (по состоянию на конец отчетного периода).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  Численность участников мероприятия по организации и финансированию: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1) оплачиваемых общественных работ </w:t>
            </w:r>
            <w:r w:rsidRPr="00A33870">
              <w:rPr>
                <w:szCs w:val="28"/>
              </w:rPr>
              <w:t xml:space="preserve">– </w:t>
            </w:r>
            <w:r w:rsidRPr="00A33870">
              <w:rPr>
                <w:sz w:val="28"/>
                <w:szCs w:val="28"/>
              </w:rPr>
              <w:t xml:space="preserve"> 50 человек.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2) 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– не менее 2 человек ежегодно.</w:t>
            </w:r>
          </w:p>
        </w:tc>
      </w:tr>
      <w:tr w:rsidR="00A33870" w:rsidRPr="00A33870" w:rsidTr="00C64BF0">
        <w:trPr>
          <w:trHeight w:val="7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Органы, осуществляющие контроль хода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Глава Павлоградского городского поселения,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Главное управление государственной службы занятости населения Омской области</w:t>
            </w:r>
          </w:p>
        </w:tc>
      </w:tr>
    </w:tbl>
    <w:p w:rsidR="00C64BF0" w:rsidRPr="00A33870" w:rsidRDefault="00C64BF0" w:rsidP="00E82C7A">
      <w:pPr>
        <w:shd w:val="clear" w:color="auto" w:fill="FFFFFF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407CF7">
        <w:rPr>
          <w:sz w:val="24"/>
          <w:szCs w:val="24"/>
        </w:rPr>
        <w:t>11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" Развитие инженерной инфраструктуры </w:t>
      </w:r>
    </w:p>
    <w:p w:rsidR="00055E26" w:rsidRPr="00A33870" w:rsidRDefault="00055E26" w:rsidP="00055E26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055E26">
      <w:pPr>
        <w:outlineLvl w:val="2"/>
        <w:rPr>
          <w:sz w:val="28"/>
          <w:szCs w:val="28"/>
        </w:rPr>
      </w:pPr>
    </w:p>
    <w:p w:rsidR="004B2F4F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82C7A" w:rsidRPr="00A33870">
        <w:rPr>
          <w:sz w:val="28"/>
          <w:szCs w:val="28"/>
        </w:rPr>
        <w:t xml:space="preserve">Паспорт  подпрограммы " Развитие инженерной инфраструктуры </w:t>
      </w:r>
    </w:p>
    <w:p w:rsidR="00E82C7A" w:rsidRPr="00A33870" w:rsidRDefault="00E82C7A" w:rsidP="004B2F4F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1"/>
        <w:gridCol w:w="7387"/>
      </w:tblGrid>
      <w:tr w:rsidR="00A33870" w:rsidRPr="00A33870" w:rsidTr="00C64BF0">
        <w:trPr>
          <w:trHeight w:val="76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инженерной инфраструктуры Павлоградского городского поселения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Структура подпрограммы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включает в себя основное мероприятие по направлениям: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Газификация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Перевод жилых домов на индивидуальное газовое отопление.</w:t>
            </w:r>
          </w:p>
          <w:p w:rsidR="00E82C7A" w:rsidRPr="00A33870" w:rsidRDefault="00E82C7A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Обеспечение подключения  нагрузок при строительстве новых жилых домов к сетям газопроводов.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гг.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Количество квартир, переведенных </w:t>
            </w:r>
            <w:r w:rsidRPr="00A33870">
              <w:rPr>
                <w:spacing w:val="-5"/>
                <w:sz w:val="28"/>
                <w:szCs w:val="28"/>
              </w:rPr>
              <w:t>на индивидуальное газовое отопление</w:t>
            </w:r>
            <w:r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предусмотрено в объеме 150 000,00 рублей.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9" w:h="16834"/>
          <w:pgMar w:top="567" w:right="567" w:bottom="1134" w:left="1134" w:header="720" w:footer="720" w:gutter="0"/>
          <w:cols w:space="720"/>
        </w:sectPr>
      </w:pPr>
    </w:p>
    <w:p w:rsidR="003441E0" w:rsidRPr="00A33870" w:rsidRDefault="00055E26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3441E0" w:rsidRPr="00A33870">
        <w:rPr>
          <w:rFonts w:ascii="Times New Roman" w:hAnsi="Times New Roman" w:cs="Times New Roman"/>
          <w:sz w:val="28"/>
          <w:szCs w:val="28"/>
        </w:rPr>
        <w:t>.Перечень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52"/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553"/>
        <w:gridCol w:w="910"/>
        <w:gridCol w:w="1501"/>
        <w:gridCol w:w="1560"/>
        <w:gridCol w:w="1418"/>
        <w:gridCol w:w="1417"/>
        <w:gridCol w:w="1418"/>
        <w:gridCol w:w="1417"/>
        <w:gridCol w:w="1418"/>
        <w:gridCol w:w="1417"/>
      </w:tblGrid>
      <w:tr w:rsidR="00A33870" w:rsidRPr="00A33870" w:rsidTr="00337B9F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Сроки реали-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337B9F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337B9F">
        <w:trPr>
          <w:trHeight w:val="11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spacing w:line="276" w:lineRule="auto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Газификация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Перевод жилых домов на индивидуальное газовое отопление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</w:tbl>
    <w:p w:rsidR="003441E0" w:rsidRPr="00A33870" w:rsidRDefault="003441E0" w:rsidP="003441E0">
      <w:pPr>
        <w:widowControl/>
        <w:autoSpaceDE/>
        <w:autoSpaceDN/>
        <w:adjustRightInd/>
        <w:rPr>
          <w:bCs/>
          <w:sz w:val="28"/>
          <w:szCs w:val="28"/>
        </w:rPr>
        <w:sectPr w:rsidR="003441E0" w:rsidRPr="00A33870">
          <w:pgSz w:w="16834" w:h="11909" w:orient="landscape"/>
          <w:pgMar w:top="1134" w:right="567" w:bottom="567" w:left="1134" w:header="720" w:footer="720" w:gutter="0"/>
          <w:cols w:space="720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 xml:space="preserve">Приложение № </w:t>
      </w:r>
      <w:r w:rsidR="00821425">
        <w:rPr>
          <w:sz w:val="24"/>
          <w:szCs w:val="24"/>
        </w:rPr>
        <w:t>8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Default="00055E26" w:rsidP="00055E26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ПОДПРОГРАММА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bCs/>
          <w:sz w:val="28"/>
          <w:szCs w:val="28"/>
        </w:rPr>
        <w:t xml:space="preserve">Энергосбережение и повышение энергетической эффективности в </w:t>
      </w:r>
      <w:r>
        <w:rPr>
          <w:bCs/>
          <w:sz w:val="28"/>
          <w:szCs w:val="28"/>
        </w:rPr>
        <w:t>Павлоградском</w:t>
      </w:r>
      <w:r w:rsidR="007C2E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городском поселении </w:t>
      </w:r>
      <w:r w:rsidRPr="00B4352E">
        <w:rPr>
          <w:sz w:val="28"/>
          <w:szCs w:val="28"/>
        </w:rPr>
        <w:t xml:space="preserve">Павлоградского муниципального района Омской области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(далее – подпрограмма)</w:t>
      </w:r>
    </w:p>
    <w:p w:rsidR="00E7035C" w:rsidRPr="00B4352E" w:rsidRDefault="00E7035C" w:rsidP="00E7035C">
      <w:pPr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 w:rsidRPr="00B4352E">
        <w:rPr>
          <w:sz w:val="28"/>
          <w:szCs w:val="28"/>
        </w:rPr>
        <w:t xml:space="preserve"> Паспорт подпрограммы муниципальной программы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 Омской области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  <w:r w:rsidRPr="00B4352E">
        <w:rPr>
          <w:sz w:val="28"/>
          <w:szCs w:val="28"/>
        </w:rPr>
        <w:t>(далее – муниципальная программа</w:t>
      </w:r>
      <w:r w:rsidRPr="00906700">
        <w:rPr>
          <w:sz w:val="28"/>
          <w:szCs w:val="28"/>
        </w:rPr>
        <w:t>)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5811"/>
      </w:tblGrid>
      <w:tr w:rsidR="00E7035C" w:rsidRPr="00B4352E" w:rsidTr="00E7035C">
        <w:tc>
          <w:tcPr>
            <w:tcW w:w="4537" w:type="dxa"/>
            <w:vAlign w:val="center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муниципальной программы Павлоградского муниципального района Омской области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Развитие экономического потенциала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>городского поселения</w:t>
            </w:r>
            <w:r w:rsidRPr="00B4352E">
              <w:rPr>
                <w:sz w:val="28"/>
                <w:szCs w:val="28"/>
              </w:rPr>
              <w:t xml:space="preserve"> 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  <w:shd w:val="clear" w:color="auto" w:fill="auto"/>
          </w:tcPr>
          <w:p w:rsidR="00E7035C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627772">
              <w:rPr>
                <w:sz w:val="28"/>
                <w:szCs w:val="28"/>
              </w:rPr>
              <w:t xml:space="preserve">  Павлоградского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 муниципального района  </w:t>
            </w:r>
            <w:r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bCs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r>
              <w:rPr>
                <w:bCs/>
                <w:sz w:val="28"/>
                <w:szCs w:val="28"/>
              </w:rPr>
              <w:t xml:space="preserve">Павлоградскомгородском поселении </w:t>
            </w:r>
            <w:r w:rsidRPr="00B4352E">
              <w:rPr>
                <w:sz w:val="28"/>
                <w:szCs w:val="28"/>
              </w:rPr>
              <w:t>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исполнительно-распорядительного органа Павлоградского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pStyle w:val="ConsPlusCell"/>
              <w:jc w:val="both"/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Павлоградского городского поселенияПавлоградского муниципального района Омской области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исполнительно-распорядительного органа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 муниципального района Омской области, являющегося исполнителем мероприятия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Павлоградского городского поселенияПавлоградского муниципального района Омской области;</w:t>
            </w:r>
          </w:p>
          <w:p w:rsidR="00E7035C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«Хозяйственно-эксплуатационная служба» Администрации Павлоградского городского поселенияПавлоградского муниципального района Омской области. 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lastRenderedPageBreak/>
              <w:t xml:space="preserve">Сроки  реализации подпрограммы </w:t>
            </w:r>
          </w:p>
        </w:tc>
        <w:tc>
          <w:tcPr>
            <w:tcW w:w="5811" w:type="dxa"/>
          </w:tcPr>
          <w:p w:rsidR="00E7035C" w:rsidRPr="00E7035C" w:rsidRDefault="00E7035C" w:rsidP="00E703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035C">
              <w:rPr>
                <w:rFonts w:ascii="Times New Roman" w:hAnsi="Times New Roman" w:cs="Times New Roman"/>
                <w:sz w:val="28"/>
                <w:szCs w:val="28"/>
              </w:rPr>
              <w:t xml:space="preserve">2021-2027 </w:t>
            </w:r>
            <w:r w:rsidRPr="00E7035C">
              <w:rPr>
                <w:rFonts w:ascii="Times New Roman" w:hAnsi="Times New Roman" w:cs="Times New Roman"/>
                <w:bCs/>
                <w:sz w:val="28"/>
                <w:szCs w:val="28"/>
              </w:rPr>
              <w:t>годы. Выделение отдельных этапов реализации не предусматривается.</w:t>
            </w:r>
          </w:p>
        </w:tc>
      </w:tr>
      <w:tr w:rsidR="00E7035C" w:rsidRPr="00B4352E" w:rsidTr="00E7035C">
        <w:trPr>
          <w:trHeight w:val="401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  <w:highlight w:val="yellow"/>
              </w:rPr>
            </w:pPr>
            <w:r w:rsidRPr="0019181B">
              <w:rPr>
                <w:sz w:val="28"/>
                <w:szCs w:val="28"/>
              </w:rPr>
              <w:t>Повышен</w:t>
            </w:r>
            <w:r>
              <w:rPr>
                <w:sz w:val="28"/>
                <w:szCs w:val="28"/>
              </w:rPr>
              <w:t>ие энергоэффективности и обеспе</w:t>
            </w:r>
            <w:r w:rsidRPr="0019181B">
              <w:rPr>
                <w:sz w:val="28"/>
                <w:szCs w:val="28"/>
              </w:rPr>
              <w:t>чение энергосбережения в бюджетной сфере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 муниципального района Омской области.</w:t>
            </w:r>
          </w:p>
        </w:tc>
      </w:tr>
      <w:tr w:rsidR="00E7035C" w:rsidRPr="00B4352E" w:rsidTr="00E7035C">
        <w:trPr>
          <w:trHeight w:val="328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tabs>
                <w:tab w:val="left" w:pos="600"/>
                <w:tab w:val="left" w:pos="1134"/>
              </w:tabs>
              <w:ind w:left="33"/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Обеспечение снижения в сопоставимых условиях потребления топливно-энергетических ресурсов и воды в учреждениях бюджетной сферы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 муниципального района  Омской области.</w:t>
            </w:r>
          </w:p>
        </w:tc>
      </w:tr>
      <w:tr w:rsidR="00E7035C" w:rsidRPr="00B4352E" w:rsidTr="00E7035C">
        <w:trPr>
          <w:trHeight w:val="647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aa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772">
              <w:rPr>
                <w:rFonts w:ascii="Times New Roman" w:hAnsi="Times New Roman"/>
                <w:sz w:val="28"/>
                <w:szCs w:val="28"/>
              </w:rPr>
              <w:t xml:space="preserve">Внедрение энергоэффективных технологий на объектах, находящихся в собственности </w:t>
            </w:r>
            <w:r w:rsidRPr="00627772">
              <w:rPr>
                <w:rFonts w:ascii="Times New Roman" w:hAnsi="Times New Roman"/>
                <w:bCs/>
                <w:sz w:val="28"/>
                <w:szCs w:val="28"/>
              </w:rPr>
              <w:t>Павлоградского городского поселения</w:t>
            </w:r>
            <w:r w:rsidRPr="00627772">
              <w:rPr>
                <w:rFonts w:ascii="Times New Roman" w:hAnsi="Times New Roman"/>
                <w:sz w:val="28"/>
                <w:szCs w:val="28"/>
              </w:rPr>
              <w:t xml:space="preserve">  Павлоградского муниципального района Омской области.</w:t>
            </w:r>
          </w:p>
        </w:tc>
      </w:tr>
      <w:tr w:rsidR="00E7035C" w:rsidRPr="00B4352E" w:rsidTr="00E7035C">
        <w:trPr>
          <w:trHeight w:val="701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Общий объем финансирования подпрограммы за счет всех источников</w:t>
            </w:r>
            <w:r>
              <w:rPr>
                <w:sz w:val="28"/>
                <w:szCs w:val="28"/>
              </w:rPr>
              <w:t xml:space="preserve"> финансирования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Из общего объема финансирования за счет  налоговых и неналоговых доходов, поступлений нецелевого характера из обл</w:t>
            </w:r>
            <w:r>
              <w:rPr>
                <w:sz w:val="28"/>
                <w:szCs w:val="28"/>
              </w:rPr>
              <w:t>астного бюджета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Из общего объема финансирования за счет  поступлений целевого характера из областного</w:t>
            </w:r>
            <w:r>
              <w:rPr>
                <w:sz w:val="28"/>
                <w:szCs w:val="28"/>
              </w:rPr>
              <w:t xml:space="preserve"> бюджета составляет 0,00 рублей;  </w:t>
            </w:r>
            <w:r w:rsidRPr="0019181B">
              <w:rPr>
                <w:sz w:val="28"/>
                <w:szCs w:val="28"/>
              </w:rPr>
              <w:t xml:space="preserve"> </w:t>
            </w:r>
            <w:r w:rsidRPr="0019181B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2023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2024 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2025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2026 год – 0,00 рублей;</w:t>
            </w:r>
          </w:p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2027 год – 0,00 рублей.</w:t>
            </w:r>
          </w:p>
        </w:tc>
      </w:tr>
      <w:tr w:rsidR="00E7035C" w:rsidRPr="00B4352E" w:rsidTr="00E7035C">
        <w:trPr>
          <w:trHeight w:val="697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811" w:type="dxa"/>
          </w:tcPr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B04D52">
                <w:rPr>
                  <w:sz w:val="28"/>
                  <w:szCs w:val="28"/>
                </w:rPr>
                <w:t>1 кв. метр</w:t>
              </w:r>
            </w:smartTag>
            <w:r>
              <w:rPr>
                <w:sz w:val="28"/>
                <w:szCs w:val="28"/>
              </w:rPr>
              <w:t xml:space="preserve"> общей площади) до 20,1</w:t>
            </w:r>
            <w:r w:rsidRPr="00B04D52">
              <w:rPr>
                <w:sz w:val="28"/>
                <w:szCs w:val="28"/>
              </w:rPr>
              <w:t xml:space="preserve"> кВт.ч/кв.м,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20,2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кВт.ч/кв.м.</w:t>
            </w:r>
          </w:p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Снизить удельный расход тепловой энергии на снабжение органов местного самоуправления и муниципальных учреждений (в расчете на 1 кв. метр</w:t>
            </w:r>
            <w:r>
              <w:rPr>
                <w:sz w:val="28"/>
                <w:szCs w:val="28"/>
              </w:rPr>
              <w:t xml:space="preserve"> общей площади) до 0,22</w:t>
            </w:r>
            <w:r w:rsidRPr="00B04D52">
              <w:rPr>
                <w:sz w:val="28"/>
                <w:szCs w:val="28"/>
              </w:rPr>
              <w:t xml:space="preserve"> Гкал/кв.м,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0,22</w:t>
            </w:r>
            <w:r w:rsidRPr="00B04D52">
              <w:rPr>
                <w:sz w:val="28"/>
                <w:szCs w:val="28"/>
              </w:rPr>
              <w:t>7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 год – 0,22</w:t>
            </w:r>
            <w:r w:rsidRPr="00B04D52">
              <w:rPr>
                <w:sz w:val="28"/>
                <w:szCs w:val="28"/>
              </w:rPr>
              <w:t xml:space="preserve"> Гкал/кв.м.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холодной воды на снабжение органов местного самоуправления и муниципальных учреждений (в расчете </w:t>
            </w:r>
            <w:r>
              <w:rPr>
                <w:rFonts w:ascii="Times New Roman" w:hAnsi="Times New Roman"/>
                <w:sz w:val="28"/>
                <w:szCs w:val="28"/>
              </w:rPr>
              <w:t>на 1 человека)  до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1,2</w:t>
            </w:r>
            <w:r w:rsidRPr="00B04D52">
              <w:rPr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1,2</w:t>
            </w:r>
            <w:r w:rsidRPr="00B04D52">
              <w:rPr>
                <w:sz w:val="28"/>
                <w:szCs w:val="28"/>
              </w:rPr>
              <w:t xml:space="preserve"> куб.м/чел.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lastRenderedPageBreak/>
              <w:t>Увеличить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ципальной программ до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процентов,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процента.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>Увеличить количество энергосервисных договоров (контрактов), заключенных органами местного самоуправления 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ьными учреждениями до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>2021 год – 1 единица;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1 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единицы.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</w:t>
            </w:r>
            <w:r>
              <w:rPr>
                <w:sz w:val="28"/>
                <w:szCs w:val="28"/>
              </w:rPr>
              <w:t>уличное освещение</w:t>
            </w:r>
            <w:r w:rsidRPr="00B04D52">
              <w:rPr>
                <w:sz w:val="28"/>
                <w:szCs w:val="28"/>
              </w:rPr>
              <w:t xml:space="preserve"> (в расчете на 1 </w:t>
            </w:r>
            <w:r>
              <w:rPr>
                <w:sz w:val="28"/>
                <w:szCs w:val="28"/>
              </w:rPr>
              <w:t>осветительный прибор) до 210 кВт.ч/прибор</w:t>
            </w:r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223,5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210,1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210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210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210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210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210 кВт.ч/прибор</w:t>
            </w:r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35C" w:rsidRPr="00B4352E" w:rsidRDefault="00E7035C" w:rsidP="00E7035C">
      <w:pPr>
        <w:jc w:val="both"/>
        <w:rPr>
          <w:sz w:val="28"/>
          <w:szCs w:val="28"/>
        </w:rPr>
      </w:pPr>
    </w:p>
    <w:p w:rsidR="00E7035C" w:rsidRPr="00B4352E" w:rsidRDefault="00E7035C" w:rsidP="00E7035C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Раздел 2. Сфера социально-экономического развития</w:t>
      </w:r>
      <w:r w:rsidRPr="00FE5F59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B4352E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560DBE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DBE">
        <w:rPr>
          <w:rFonts w:ascii="Times New Roman" w:hAnsi="Times New Roman"/>
          <w:sz w:val="28"/>
          <w:szCs w:val="28"/>
        </w:rPr>
        <w:t>В Павлоградском</w:t>
      </w:r>
      <w:r>
        <w:rPr>
          <w:rFonts w:ascii="Times New Roman" w:hAnsi="Times New Roman"/>
          <w:sz w:val="28"/>
          <w:szCs w:val="28"/>
        </w:rPr>
        <w:t xml:space="preserve"> городском поселении Павлоградского муниципального района</w:t>
      </w:r>
      <w:r w:rsidRPr="00560DBE">
        <w:rPr>
          <w:rFonts w:ascii="Times New Roman" w:hAnsi="Times New Roman"/>
          <w:sz w:val="28"/>
          <w:szCs w:val="28"/>
        </w:rPr>
        <w:t xml:space="preserve"> Омск</w:t>
      </w:r>
      <w:r>
        <w:rPr>
          <w:rFonts w:ascii="Times New Roman" w:hAnsi="Times New Roman"/>
          <w:sz w:val="28"/>
          <w:szCs w:val="28"/>
        </w:rPr>
        <w:t>ой области</w:t>
      </w:r>
      <w:r w:rsidRPr="00560DBE">
        <w:rPr>
          <w:rFonts w:ascii="Times New Roman" w:hAnsi="Times New Roman"/>
          <w:sz w:val="28"/>
          <w:szCs w:val="28"/>
        </w:rPr>
        <w:t xml:space="preserve"> проводятся мероприятия по реализации требований федерального законодательства в области энергосбережения и повышения энергетической эффек</w:t>
      </w:r>
      <w:r>
        <w:rPr>
          <w:rFonts w:ascii="Times New Roman" w:hAnsi="Times New Roman"/>
          <w:sz w:val="28"/>
          <w:szCs w:val="28"/>
        </w:rPr>
        <w:t>тивности в поселении</w:t>
      </w:r>
      <w:r w:rsidRPr="00560D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560DBE">
        <w:rPr>
          <w:rFonts w:ascii="Times New Roman" w:hAnsi="Times New Roman"/>
          <w:sz w:val="28"/>
          <w:szCs w:val="28"/>
        </w:rPr>
        <w:t xml:space="preserve">еализация закона распространялась в основном на организации и учреждения бюджетной сферы, так как  эти направления относятся к числу </w:t>
      </w:r>
      <w:r>
        <w:rPr>
          <w:rFonts w:ascii="Times New Roman" w:hAnsi="Times New Roman"/>
          <w:sz w:val="28"/>
          <w:szCs w:val="28"/>
        </w:rPr>
        <w:t xml:space="preserve">социально значимых сфер </w:t>
      </w:r>
      <w:r w:rsidRPr="00560DBE">
        <w:rPr>
          <w:rFonts w:ascii="Times New Roman" w:hAnsi="Times New Roman"/>
          <w:sz w:val="28"/>
          <w:szCs w:val="28"/>
        </w:rPr>
        <w:t xml:space="preserve"> экономики, в связи с тем, что оказывают наибо</w:t>
      </w:r>
      <w:r>
        <w:rPr>
          <w:rFonts w:ascii="Times New Roman" w:hAnsi="Times New Roman"/>
          <w:sz w:val="28"/>
          <w:szCs w:val="28"/>
        </w:rPr>
        <w:t>льшее влияние на развитие поселения</w:t>
      </w:r>
      <w:r w:rsidRPr="00560DBE">
        <w:rPr>
          <w:rFonts w:ascii="Times New Roman" w:hAnsi="Times New Roman"/>
          <w:sz w:val="28"/>
          <w:szCs w:val="28"/>
        </w:rPr>
        <w:t xml:space="preserve">, как в текущем периоде, так и на перспективу до 2027 года. </w:t>
      </w:r>
    </w:p>
    <w:p w:rsidR="00E7035C" w:rsidRPr="00827EA1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27EA1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юджетный сектор экономики поселения</w:t>
      </w:r>
      <w:r w:rsidRPr="00827EA1">
        <w:rPr>
          <w:rFonts w:ascii="Times New Roman" w:hAnsi="Times New Roman"/>
          <w:sz w:val="28"/>
          <w:szCs w:val="28"/>
        </w:rPr>
        <w:t xml:space="preserve"> представлен </w:t>
      </w:r>
      <w:r>
        <w:rPr>
          <w:rFonts w:ascii="Times New Roman" w:hAnsi="Times New Roman"/>
          <w:sz w:val="28"/>
          <w:szCs w:val="28"/>
        </w:rPr>
        <w:t>2  учреждениями, финансируемыми</w:t>
      </w:r>
      <w:r w:rsidRPr="00827EA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бюджета поселения</w:t>
      </w:r>
      <w:r w:rsidRPr="00827EA1">
        <w:rPr>
          <w:rFonts w:ascii="Times New Roman" w:hAnsi="Times New Roman"/>
          <w:sz w:val="28"/>
          <w:szCs w:val="28"/>
        </w:rPr>
        <w:t>, в том числе:  1 -  органы местного самоуп</w:t>
      </w:r>
      <w:r>
        <w:rPr>
          <w:rFonts w:ascii="Times New Roman" w:hAnsi="Times New Roman"/>
          <w:sz w:val="28"/>
          <w:szCs w:val="28"/>
        </w:rPr>
        <w:t>равления и аппарат, 1</w:t>
      </w:r>
      <w:r w:rsidRPr="00827EA1">
        <w:rPr>
          <w:rFonts w:ascii="Times New Roman" w:hAnsi="Times New Roman"/>
          <w:sz w:val="28"/>
          <w:szCs w:val="28"/>
        </w:rPr>
        <w:t xml:space="preserve"> - </w:t>
      </w:r>
      <w:r w:rsidRPr="00827EA1">
        <w:rPr>
          <w:rFonts w:ascii="Times New Roman" w:hAnsi="Times New Roman"/>
          <w:bCs/>
          <w:sz w:val="28"/>
          <w:szCs w:val="28"/>
        </w:rPr>
        <w:t>МКУ «Хозяйственно-эксплуатационная служба».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 xml:space="preserve"> Определение нормативной потребности в топливно-энергетических ресурсах и финансовых средствах на их оплату для организаций бюджетной сферы Павлоградского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B45F3B">
        <w:rPr>
          <w:rFonts w:ascii="Times New Roman" w:hAnsi="Times New Roman"/>
          <w:sz w:val="28"/>
          <w:szCs w:val="28"/>
        </w:rPr>
        <w:t xml:space="preserve">  производится в рамках ежегодного формирования баланса</w:t>
      </w:r>
      <w:r>
        <w:rPr>
          <w:rFonts w:ascii="Times New Roman" w:hAnsi="Times New Roman"/>
          <w:sz w:val="28"/>
          <w:szCs w:val="28"/>
        </w:rPr>
        <w:t xml:space="preserve"> топливных ресурсов </w:t>
      </w:r>
      <w:r w:rsidRPr="00B45F3B">
        <w:rPr>
          <w:rFonts w:ascii="Times New Roman" w:hAnsi="Times New Roman"/>
          <w:sz w:val="28"/>
          <w:szCs w:val="28"/>
        </w:rPr>
        <w:t>Павлоградского р</w:t>
      </w:r>
      <w:r>
        <w:rPr>
          <w:rFonts w:ascii="Times New Roman" w:hAnsi="Times New Roman"/>
          <w:sz w:val="28"/>
          <w:szCs w:val="28"/>
        </w:rPr>
        <w:t xml:space="preserve">айона Омской области и баланса </w:t>
      </w:r>
      <w:r w:rsidRPr="00B45F3B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бюджета поселения на</w:t>
      </w:r>
      <w:r w:rsidRPr="00B45F3B">
        <w:rPr>
          <w:rFonts w:ascii="Times New Roman" w:hAnsi="Times New Roman"/>
          <w:sz w:val="28"/>
          <w:szCs w:val="28"/>
        </w:rPr>
        <w:t xml:space="preserve"> оплату потребления топливно-энергетических ресурсов. 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</w:t>
      </w:r>
      <w:r w:rsidRPr="009D1EDD">
        <w:rPr>
          <w:rFonts w:ascii="Times New Roman" w:hAnsi="Times New Roman"/>
          <w:sz w:val="28"/>
          <w:szCs w:val="28"/>
        </w:rPr>
        <w:t>установке приборов учета</w:t>
      </w:r>
      <w:r>
        <w:rPr>
          <w:rFonts w:ascii="Times New Roman" w:hAnsi="Times New Roman"/>
          <w:sz w:val="28"/>
          <w:szCs w:val="28"/>
        </w:rPr>
        <w:t xml:space="preserve"> электроэнергии и воды</w:t>
      </w:r>
      <w:r w:rsidRPr="009D1EDD">
        <w:rPr>
          <w:rFonts w:ascii="Times New Roman" w:hAnsi="Times New Roman"/>
          <w:sz w:val="28"/>
          <w:szCs w:val="28"/>
        </w:rPr>
        <w:t xml:space="preserve">, энергосберегающих источников освещения, реализованные на объектах бюджетной сферы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, позволили</w:t>
      </w:r>
      <w:r>
        <w:rPr>
          <w:rFonts w:ascii="Times New Roman" w:hAnsi="Times New Roman"/>
          <w:sz w:val="28"/>
          <w:szCs w:val="28"/>
        </w:rPr>
        <w:t xml:space="preserve"> сократить потребление топливно-энергетических ресурсов учреждениями бюджетной сферы.</w:t>
      </w:r>
    </w:p>
    <w:p w:rsidR="00E7035C" w:rsidRPr="009D1EDD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3A0">
        <w:rPr>
          <w:rFonts w:ascii="Times New Roman" w:hAnsi="Times New Roman"/>
          <w:sz w:val="28"/>
          <w:szCs w:val="28"/>
        </w:rPr>
        <w:t xml:space="preserve">В то же время, несмотря на уже реализованные мероприятия, в учреждениях бюджетной сферы продолжает сохраняться высокий уровень износа инженерного оборудования, что приводит к сверхнормативному потреблению топливно-энергетических ресурсов. В совокупности с ежегодным ростом тарифов на топливно-энергетические ресурсы данные факторы ведут к </w:t>
      </w:r>
      <w:r w:rsidRPr="009D1EDD">
        <w:rPr>
          <w:rFonts w:ascii="Times New Roman" w:hAnsi="Times New Roman"/>
          <w:sz w:val="28"/>
          <w:szCs w:val="28"/>
        </w:rPr>
        <w:t xml:space="preserve">росту бюджетных расходов на содержание объектов, находящихся в 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.</w:t>
      </w:r>
    </w:p>
    <w:p w:rsidR="00E7035C" w:rsidRPr="009D1EDD" w:rsidRDefault="00E7035C" w:rsidP="00E7035C">
      <w:pPr>
        <w:ind w:firstLine="709"/>
        <w:jc w:val="both"/>
        <w:rPr>
          <w:sz w:val="28"/>
          <w:szCs w:val="28"/>
        </w:rPr>
      </w:pPr>
      <w:r w:rsidRPr="009D1EDD">
        <w:rPr>
          <w:sz w:val="28"/>
          <w:szCs w:val="28"/>
        </w:rPr>
        <w:t>Таким образом, остаются нерешенными следующие проблемы: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>- высокий износ энергетического оборудования, несбалансированность имеющихся и требуемых мощностей электросетевой и теплосетевой инфраструктуры;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 xml:space="preserve">- недостаточные темпы реализации энергосберегающих мероприятий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36049B">
        <w:rPr>
          <w:sz w:val="28"/>
          <w:szCs w:val="28"/>
        </w:rPr>
        <w:t>.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Мероприятия муниципальной подпрограммы должны стать не только инструментом повышения эффективности экономики и снижения бюджетных расходов на коммунальные услуги, но и одним из базовых элементов технического и технологического перевооружения учреждений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Павлоградского муниципального района </w:t>
      </w:r>
      <w:r w:rsidRPr="00557F78">
        <w:rPr>
          <w:sz w:val="28"/>
          <w:szCs w:val="28"/>
        </w:rPr>
        <w:t xml:space="preserve">Омской области. </w:t>
      </w:r>
    </w:p>
    <w:p w:rsidR="00E7035C" w:rsidRPr="00557F78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F78">
        <w:rPr>
          <w:rFonts w:ascii="Times New Roman" w:hAnsi="Times New Roman"/>
          <w:sz w:val="28"/>
          <w:szCs w:val="28"/>
        </w:rPr>
        <w:t>Реализация подпрограммы к 2027</w:t>
      </w:r>
      <w:r>
        <w:rPr>
          <w:rFonts w:ascii="Times New Roman" w:hAnsi="Times New Roman"/>
          <w:sz w:val="28"/>
          <w:szCs w:val="28"/>
        </w:rPr>
        <w:t xml:space="preserve"> году позволит с</w:t>
      </w:r>
      <w:r w:rsidRPr="00557F78">
        <w:rPr>
          <w:rFonts w:ascii="Times New Roman" w:hAnsi="Times New Roman"/>
          <w:sz w:val="28"/>
          <w:szCs w:val="28"/>
        </w:rPr>
        <w:t xml:space="preserve">низить удельный расход </w:t>
      </w:r>
      <w:r w:rsidRPr="00DD4A06">
        <w:rPr>
          <w:rFonts w:ascii="Times New Roman" w:hAnsi="Times New Roman"/>
          <w:sz w:val="28"/>
          <w:szCs w:val="28"/>
        </w:rPr>
        <w:t xml:space="preserve">топливно-энергетических ресурсов и воды бюджетными учреждениями </w:t>
      </w:r>
      <w:r w:rsidRPr="00DD4A06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DD4A06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области, а также в сопоставимых условиях сократить расходы бюджета поселения</w:t>
      </w:r>
      <w:r w:rsidRPr="00557F78">
        <w:rPr>
          <w:rFonts w:ascii="Times New Roman" w:hAnsi="Times New Roman"/>
          <w:sz w:val="28"/>
          <w:szCs w:val="28"/>
        </w:rPr>
        <w:t xml:space="preserve"> на их содержание. 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lastRenderedPageBreak/>
        <w:t>При реализации подпрограммы могут возникнуть следующие риски: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 изменение федерального законодательства;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 увеличение темпов роста тарифов на топливно-энергетические ресурсы;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- недостаточное ресурсное обеспечение запланированных </w:t>
      </w:r>
      <w:r>
        <w:rPr>
          <w:sz w:val="28"/>
          <w:szCs w:val="28"/>
        </w:rPr>
        <w:t>мероприятий в бюджетном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  <w:r w:rsidRPr="00B84840">
        <w:rPr>
          <w:sz w:val="28"/>
          <w:szCs w:val="28"/>
        </w:rPr>
        <w:t>Раздел 3. Цель и задачи подпрограммы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Целью подпрограммы является </w:t>
      </w:r>
      <w:r w:rsidRPr="00B21EF7">
        <w:rPr>
          <w:sz w:val="28"/>
          <w:szCs w:val="28"/>
        </w:rPr>
        <w:t>повышен</w:t>
      </w:r>
      <w:r>
        <w:rPr>
          <w:sz w:val="28"/>
          <w:szCs w:val="28"/>
        </w:rPr>
        <w:t>ие энергоэффективности и обеспе</w:t>
      </w:r>
      <w:r w:rsidRPr="00B21EF7">
        <w:rPr>
          <w:sz w:val="28"/>
          <w:szCs w:val="28"/>
        </w:rPr>
        <w:t>чение эне</w:t>
      </w:r>
      <w:r>
        <w:rPr>
          <w:sz w:val="28"/>
          <w:szCs w:val="28"/>
        </w:rPr>
        <w:t>ргосбережения в бюджетной сфере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>Павлоградского муниципального района Омской области.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Достижение цели обеспечивается решением задач</w:t>
      </w:r>
      <w:r>
        <w:rPr>
          <w:sz w:val="28"/>
          <w:szCs w:val="28"/>
        </w:rPr>
        <w:t>и</w:t>
      </w:r>
      <w:r w:rsidRPr="00B4352E">
        <w:rPr>
          <w:sz w:val="28"/>
          <w:szCs w:val="28"/>
        </w:rPr>
        <w:t xml:space="preserve"> подпрограммы:</w:t>
      </w:r>
    </w:p>
    <w:p w:rsidR="00E7035C" w:rsidRPr="00A37044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7044">
        <w:rPr>
          <w:sz w:val="28"/>
          <w:szCs w:val="28"/>
        </w:rPr>
        <w:t xml:space="preserve">беспечение снижения в сопоставимых условиях потребления топливно-энергетических ресурсов и воды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A37044">
        <w:rPr>
          <w:sz w:val="28"/>
          <w:szCs w:val="28"/>
        </w:rPr>
        <w:t>.</w:t>
      </w:r>
    </w:p>
    <w:p w:rsidR="00E7035C" w:rsidRPr="00A37044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4.  Срок реализации подпрограммы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Реализация подпрограммы будет осуществляться в течение </w:t>
      </w:r>
      <w:r>
        <w:rPr>
          <w:rFonts w:ascii="Times New Roman" w:hAnsi="Times New Roman"/>
          <w:sz w:val="28"/>
          <w:szCs w:val="28"/>
        </w:rPr>
        <w:t>2021</w:t>
      </w:r>
      <w:r w:rsidRPr="00B4352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2027</w:t>
      </w:r>
      <w:r w:rsidRPr="00B4352E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5. Описание входящих в состав подпрограмм основных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мероприятий и (или) ведомственных целевых программ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планируется реализация основного мероприятия</w:t>
      </w:r>
      <w:r w:rsidRPr="00B4352E">
        <w:rPr>
          <w:sz w:val="28"/>
          <w:szCs w:val="28"/>
        </w:rPr>
        <w:t xml:space="preserve"> «Внедрение энергоэффективных технологий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>Павлоградского муниципального района Омской области».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Предполагается реализация технических мероприятий по энергосбережению и повышению энергетической эффективности </w:t>
      </w:r>
      <w:r>
        <w:rPr>
          <w:sz w:val="28"/>
          <w:szCs w:val="28"/>
        </w:rPr>
        <w:t xml:space="preserve">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Павлоградского муниципального района. 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Внедрение энергоэффективных технологий позволит в сопоставимых условиях снизить потребление топливно-энергетических ресурсов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 xml:space="preserve">, и сократить расходы бюджета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их оплату.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6. Описание мероприятий и целевых индикаторов 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их выполнения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9D1EDD" w:rsidRDefault="00E7035C" w:rsidP="00E7035C">
      <w:pPr>
        <w:pStyle w:val="aa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основного мероприятия «Внедрение энергоэффективных технологий на объектах, находящихся в </w:t>
      </w:r>
      <w:r w:rsidRPr="009D1EDD">
        <w:rPr>
          <w:rFonts w:ascii="Times New Roman" w:hAnsi="Times New Roman"/>
          <w:sz w:val="28"/>
          <w:szCs w:val="28"/>
        </w:rPr>
        <w:t xml:space="preserve">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 xml:space="preserve">  Павлоградского муниципального района Омской области» планируется реализация следующих мероприятий:</w:t>
      </w:r>
    </w:p>
    <w:p w:rsidR="00E7035C" w:rsidRPr="00D906BF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Pr="00B4352E">
        <w:rPr>
          <w:rFonts w:ascii="Times New Roman" w:hAnsi="Times New Roman"/>
          <w:sz w:val="28"/>
          <w:szCs w:val="28"/>
        </w:rPr>
        <w:t>Внедрение  энерг</w:t>
      </w:r>
      <w:r>
        <w:rPr>
          <w:rFonts w:ascii="Times New Roman" w:hAnsi="Times New Roman"/>
          <w:sz w:val="28"/>
          <w:szCs w:val="28"/>
        </w:rPr>
        <w:t>оэффективных  технологий   на</w:t>
      </w:r>
      <w:r w:rsidRPr="00B4352E">
        <w:rPr>
          <w:rFonts w:ascii="Times New Roman" w:hAnsi="Times New Roman"/>
          <w:sz w:val="28"/>
          <w:szCs w:val="28"/>
        </w:rPr>
        <w:t xml:space="preserve">     объектах, занимаемых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(включая разработку проектно-сметной документации).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>проведение работ в муниципальных учреждениях, по следующим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модернизация тепловых узлов, систем водо- и электроснабжения с установкой нового энергосберегающего оборудования, внедрение приборов учета и автоматического регулирования тепловой энергии на системах отопления, а также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Pr="00B4352E" w:rsidRDefault="00E7035C" w:rsidP="00E7035C">
      <w:pPr>
        <w:pStyle w:val="aa"/>
        <w:tabs>
          <w:tab w:val="left" w:pos="284"/>
        </w:tabs>
        <w:spacing w:before="20" w:after="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 xml:space="preserve">снижение удельного суммарного расхода </w:t>
      </w:r>
      <w:r w:rsidRPr="0088565B">
        <w:rPr>
          <w:rFonts w:ascii="Times New Roman" w:hAnsi="Times New Roman"/>
          <w:sz w:val="28"/>
          <w:szCs w:val="28"/>
        </w:rPr>
        <w:t>топливно-энергетических ресурсов на объектах.</w:t>
      </w:r>
      <w:r w:rsidRPr="00B4352E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муниципальными учреждениями</w:t>
      </w:r>
      <w:r w:rsidRPr="00B4352E">
        <w:rPr>
          <w:rFonts w:ascii="Times New Roman" w:hAnsi="Times New Roman"/>
          <w:sz w:val="28"/>
          <w:szCs w:val="28"/>
        </w:rPr>
        <w:t xml:space="preserve">,к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тоннах условного топлива на метр квадратный (далее - </w:t>
      </w:r>
      <w:r w:rsidRPr="00B4352E">
        <w:rPr>
          <w:rFonts w:ascii="Times New Roman" w:hAnsi="Times New Roman"/>
          <w:sz w:val="28"/>
          <w:szCs w:val="28"/>
        </w:rPr>
        <w:t>т.у.т./кв.м.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682751">
        <w:rPr>
          <w:rFonts w:ascii="Times New Roman" w:hAnsi="Times New Roman"/>
          <w:sz w:val="28"/>
          <w:szCs w:val="28"/>
        </w:rPr>
        <w:t xml:space="preserve">Для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E7035C" w:rsidRPr="00B4352E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4352E">
        <w:rPr>
          <w:rFonts w:ascii="Times New Roman" w:hAnsi="Times New Roman"/>
          <w:sz w:val="28"/>
          <w:szCs w:val="28"/>
        </w:rPr>
        <w:t xml:space="preserve">.2. Внедрение  энергоэффективных  технологий   на  объектах     </w:t>
      </w:r>
      <w:r>
        <w:rPr>
          <w:rFonts w:ascii="Times New Roman" w:hAnsi="Times New Roman"/>
          <w:sz w:val="28"/>
          <w:szCs w:val="28"/>
        </w:rPr>
        <w:t>сферы жилищно-коммунального хозяйства (включая разработку проектно-сметной документации).</w:t>
      </w:r>
    </w:p>
    <w:p w:rsidR="00E7035C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 xml:space="preserve">проведение работ </w:t>
      </w:r>
      <w:r>
        <w:rPr>
          <w:rFonts w:ascii="Times New Roman" w:hAnsi="Times New Roman"/>
          <w:sz w:val="28"/>
          <w:szCs w:val="28"/>
        </w:rPr>
        <w:t>по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 - модернизация электроснабжения с установкой нового энергосберегающего оборудования, внедрение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>снижение удельного суммарного расхода</w:t>
      </w:r>
      <w:r w:rsidRPr="00B4352E">
        <w:rPr>
          <w:rFonts w:ascii="Times New Roman" w:hAnsi="Times New Roman"/>
          <w:sz w:val="28"/>
          <w:szCs w:val="28"/>
        </w:rPr>
        <w:t xml:space="preserve"> топливно-энергетических ресур</w:t>
      </w:r>
      <w:r>
        <w:rPr>
          <w:rFonts w:ascii="Times New Roman" w:hAnsi="Times New Roman"/>
          <w:sz w:val="28"/>
          <w:szCs w:val="28"/>
        </w:rPr>
        <w:t xml:space="preserve">сов на объектахжилищно-коммунального хозяйства. </w:t>
      </w:r>
      <w:r w:rsidRPr="00B4352E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жилищно-коммунальным хозяйством</w:t>
      </w:r>
      <w:r w:rsidRPr="00B4352E">
        <w:rPr>
          <w:rFonts w:ascii="Times New Roman" w:hAnsi="Times New Roman"/>
          <w:sz w:val="28"/>
          <w:szCs w:val="28"/>
        </w:rPr>
        <w:t xml:space="preserve">,к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т.у.т./кв.м.</w:t>
      </w:r>
      <w:r w:rsidRPr="00682751">
        <w:rPr>
          <w:rFonts w:ascii="Times New Roman" w:hAnsi="Times New Roman"/>
          <w:sz w:val="28"/>
          <w:szCs w:val="28"/>
        </w:rPr>
        <w:t xml:space="preserve">Для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1.3.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lastRenderedPageBreak/>
        <w:t>- выявление бесхозяйных объектов недвижимого имущества , используемых для передачи энергетических ресурсов (включая газоснабжение, тепло- и электроснабжение),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 - 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Целевым индикатором реализации мероприятия является количество выявленных бесхозяйных объектов недвижимого имущества, используемых для передачи энергетических ресурсов (включая газоснабжение, тепло- и электроснабжение), количество поставленных на учет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1.4 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Целевым индикатором реализации мероприятия является сумма </w:t>
      </w:r>
      <w:r w:rsidR="00A405DB" w:rsidRPr="00416264">
        <w:rPr>
          <w:color w:val="C00000"/>
          <w:sz w:val="28"/>
          <w:szCs w:val="28"/>
        </w:rPr>
        <w:t xml:space="preserve">расходов, </w:t>
      </w:r>
      <w:r w:rsidRPr="00416264">
        <w:rPr>
          <w:color w:val="C00000"/>
          <w:sz w:val="28"/>
          <w:szCs w:val="28"/>
        </w:rPr>
        <w:t>включенн</w:t>
      </w:r>
      <w:r w:rsidR="00A405DB" w:rsidRPr="00416264">
        <w:rPr>
          <w:color w:val="C00000"/>
          <w:sz w:val="28"/>
          <w:szCs w:val="28"/>
        </w:rPr>
        <w:t>ая</w:t>
      </w:r>
      <w:r w:rsidRPr="00416264">
        <w:rPr>
          <w:color w:val="C00000"/>
          <w:sz w:val="28"/>
          <w:szCs w:val="28"/>
        </w:rPr>
        <w:t xml:space="preserve"> в тариф организации, упр</w:t>
      </w:r>
      <w:r w:rsidR="00A405DB" w:rsidRPr="00416264">
        <w:rPr>
          <w:color w:val="C00000"/>
          <w:sz w:val="28"/>
          <w:szCs w:val="28"/>
        </w:rPr>
        <w:t>а</w:t>
      </w:r>
      <w:r w:rsidRPr="00416264">
        <w:rPr>
          <w:color w:val="C00000"/>
          <w:sz w:val="28"/>
          <w:szCs w:val="28"/>
        </w:rPr>
        <w:t>вляющей</w:t>
      </w:r>
      <w:r w:rsidR="00A405DB" w:rsidRPr="00416264">
        <w:rPr>
          <w:color w:val="C00000"/>
          <w:sz w:val="28"/>
          <w:szCs w:val="28"/>
        </w:rPr>
        <w:t xml:space="preserve"> бесхозяйными объектами имущества.</w:t>
      </w:r>
    </w:p>
    <w:p w:rsidR="002436A2" w:rsidRPr="00B4352E" w:rsidRDefault="002436A2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7. Объем финансовых ресурсов, необходимых для реализации подпрограммы в целом и по источникам финансирования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 xml:space="preserve">Общий объем финансирования подпрограммы за счет всех источников финансирования составляет </w:t>
      </w:r>
      <w:r>
        <w:rPr>
          <w:sz w:val="28"/>
          <w:szCs w:val="28"/>
        </w:rPr>
        <w:t>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налоговых и неналоговых доходов, поступлений нецелевого характера из обл</w:t>
      </w:r>
      <w:r>
        <w:rPr>
          <w:sz w:val="28"/>
          <w:szCs w:val="28"/>
        </w:rPr>
        <w:t>астного бюджета составляет 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поступлений целевого характера из об</w:t>
      </w:r>
      <w:r>
        <w:rPr>
          <w:sz w:val="28"/>
          <w:szCs w:val="28"/>
        </w:rPr>
        <w:t>л</w:t>
      </w:r>
      <w:r w:rsidRPr="002258BF">
        <w:rPr>
          <w:sz w:val="28"/>
          <w:szCs w:val="28"/>
        </w:rPr>
        <w:t xml:space="preserve">астного </w:t>
      </w:r>
      <w:r>
        <w:rPr>
          <w:sz w:val="28"/>
          <w:szCs w:val="28"/>
        </w:rPr>
        <w:t>бюджета составляет 0,00 рублей.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На мероприятие по </w:t>
      </w:r>
      <w:r>
        <w:rPr>
          <w:sz w:val="28"/>
          <w:szCs w:val="28"/>
        </w:rPr>
        <w:t xml:space="preserve">внедрению энергоэффективных технологий на объектах, находящихся в собственности Павлоградского городского поселения, </w:t>
      </w:r>
      <w:r w:rsidRPr="00B4352E">
        <w:rPr>
          <w:sz w:val="28"/>
          <w:szCs w:val="28"/>
        </w:rPr>
        <w:t xml:space="preserve">планируется направить </w:t>
      </w:r>
      <w:r>
        <w:rPr>
          <w:sz w:val="28"/>
          <w:szCs w:val="28"/>
        </w:rPr>
        <w:t xml:space="preserve">791 </w:t>
      </w:r>
      <w:r w:rsidRPr="00B4352E">
        <w:rPr>
          <w:sz w:val="28"/>
          <w:szCs w:val="28"/>
        </w:rPr>
        <w:t xml:space="preserve">000 рублей. За счет данных средств на ряде объектов муниципальной собственности будут внедрены энергоэффективные технологии, что позволит оптимизировать расходы на оплату потребления коммунальных услуг бюджетными учреждениями. </w:t>
      </w: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8. Ожидаемые результаты реализации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Система ожидаемых результатов реализации подпрограммы муниципальной программы сформирована в соответствии с требованиями к </w:t>
      </w:r>
      <w:r>
        <w:rPr>
          <w:sz w:val="28"/>
          <w:szCs w:val="28"/>
        </w:rPr>
        <w:t xml:space="preserve">региональным и </w:t>
      </w:r>
      <w:r w:rsidRPr="00B4352E">
        <w:rPr>
          <w:sz w:val="28"/>
          <w:szCs w:val="28"/>
        </w:rPr>
        <w:t xml:space="preserve">муниципальным программам в области энергосбережения и повышения энергетической эффективности, утвержденными постановлением Правительства Российской Федерации </w:t>
      </w:r>
      <w:r>
        <w:rPr>
          <w:sz w:val="28"/>
          <w:szCs w:val="28"/>
        </w:rPr>
        <w:t>от 11 февраля 2021 года № 161</w:t>
      </w:r>
      <w:r w:rsidRPr="000A5EB3">
        <w:rPr>
          <w:sz w:val="28"/>
          <w:szCs w:val="28"/>
        </w:rPr>
        <w:t>, по целевым показателям в области энергосбережения и повышения энергетической эффективности в муниципальном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Перечень ожидаемых результатов реализации подпрограммы приведен в приложении № 1 к муниципальной </w:t>
      </w:r>
      <w:r>
        <w:rPr>
          <w:sz w:val="28"/>
          <w:szCs w:val="28"/>
        </w:rPr>
        <w:t>под</w:t>
      </w:r>
      <w:r w:rsidRPr="00B4352E">
        <w:rPr>
          <w:sz w:val="28"/>
          <w:szCs w:val="28"/>
        </w:rPr>
        <w:t>программе.</w:t>
      </w:r>
    </w:p>
    <w:p w:rsidR="00E7035C" w:rsidRPr="00FB0417" w:rsidRDefault="00E7035C" w:rsidP="00E7035C">
      <w:pPr>
        <w:jc w:val="center"/>
        <w:rPr>
          <w:b/>
          <w:sz w:val="28"/>
          <w:szCs w:val="28"/>
        </w:rPr>
      </w:pPr>
    </w:p>
    <w:p w:rsidR="00E7035C" w:rsidRPr="00FB0417" w:rsidRDefault="00E7035C" w:rsidP="00E7035C">
      <w:pPr>
        <w:jc w:val="both"/>
        <w:rPr>
          <w:sz w:val="28"/>
          <w:szCs w:val="28"/>
        </w:rPr>
      </w:pPr>
      <w:r w:rsidRPr="00FB0417">
        <w:rPr>
          <w:sz w:val="28"/>
          <w:szCs w:val="28"/>
        </w:rPr>
        <w:t>Расчет значений ожидаемых результатов реализации подпрограммы осуществляется в соответствии со следующей методикой: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5A6646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5A664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тепловой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Гкал;</w:t>
      </w:r>
    </w:p>
    <w:p w:rsidR="00E7035C" w:rsidRPr="00FB0417" w:rsidRDefault="005A664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тепловой энергии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5A6646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5A664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электрической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млн. кВт.ч;</w:t>
      </w:r>
    </w:p>
    <w:p w:rsidR="00E7035C" w:rsidRPr="00FB0417" w:rsidRDefault="005A664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электрической энергии муниципальными учреждениями на территории Омской области, млн. кВт.ч.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5A6646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5A664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холодной воды,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м;</w:t>
      </w:r>
    </w:p>
    <w:p w:rsidR="00E7035C" w:rsidRPr="00FB0417" w:rsidRDefault="005A664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холодной воды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ведомственного мониторинга. 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энергоэффективных источников света в системах уличного освещения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5A6646" w:rsidP="00E7035C">
      <w:pPr>
        <w:tabs>
          <w:tab w:val="left" w:pos="1134"/>
          <w:tab w:val="left" w:pos="1276"/>
        </w:tabs>
        <w:contextualSpacing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5A664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количество энергоэффективных источников света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единиц;</w:t>
      </w:r>
    </w:p>
    <w:p w:rsidR="00E7035C" w:rsidRPr="00FB0417" w:rsidRDefault="005A664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общее количество источников света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rPr>
          <w:sz w:val="28"/>
          <w:szCs w:val="28"/>
        </w:rPr>
      </w:pPr>
      <w:r w:rsidRPr="00B4352E">
        <w:rPr>
          <w:sz w:val="28"/>
          <w:szCs w:val="28"/>
        </w:rPr>
        <w:t>Раздел 9. Описание системы управления реализацией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Формирование отчетности о ходе реализации подпрограммы и проведение оценки эффективности подпрограммы осуществляется в</w:t>
      </w:r>
      <w:r>
        <w:rPr>
          <w:sz w:val="28"/>
          <w:szCs w:val="28"/>
        </w:rPr>
        <w:t xml:space="preserve"> соответствии  с приложениями № 6, № 7</w:t>
      </w:r>
      <w:r w:rsidRPr="00B4352E">
        <w:rPr>
          <w:sz w:val="28"/>
          <w:szCs w:val="28"/>
        </w:rPr>
        <w:t xml:space="preserve"> к Порядку  принятия решений о разработке  муниципальных программ Павлоградского</w:t>
      </w:r>
      <w:r>
        <w:rPr>
          <w:sz w:val="28"/>
          <w:szCs w:val="28"/>
        </w:rPr>
        <w:t xml:space="preserve"> городского поселения Павлоградского </w:t>
      </w:r>
      <w:r w:rsidRPr="00B4352E">
        <w:rPr>
          <w:sz w:val="28"/>
          <w:szCs w:val="28"/>
        </w:rPr>
        <w:t xml:space="preserve"> муниципального района Омской облас</w:t>
      </w:r>
      <w:r>
        <w:rPr>
          <w:sz w:val="28"/>
          <w:szCs w:val="28"/>
        </w:rPr>
        <w:t>ти, их формирования и реализации</w:t>
      </w:r>
      <w:r w:rsidRPr="00B4352E">
        <w:rPr>
          <w:sz w:val="28"/>
          <w:szCs w:val="28"/>
        </w:rPr>
        <w:t>, утвержденному  постановлением Администрации Павлоградского</w:t>
      </w:r>
      <w:r>
        <w:rPr>
          <w:sz w:val="28"/>
          <w:szCs w:val="28"/>
        </w:rPr>
        <w:t xml:space="preserve"> городского поселения Павлоградского городского поселения Омской области от 25.03.2014г. № 33</w:t>
      </w:r>
      <w:r w:rsidRPr="00B4352E">
        <w:rPr>
          <w:sz w:val="28"/>
          <w:szCs w:val="28"/>
        </w:rPr>
        <w:t>-п.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right"/>
        <w:rPr>
          <w:sz w:val="28"/>
          <w:szCs w:val="28"/>
        </w:rPr>
        <w:sectPr w:rsidR="00E7035C" w:rsidSect="00E7035C">
          <w:headerReference w:type="default" r:id="rId8"/>
          <w:pgSz w:w="11906" w:h="16838"/>
          <w:pgMar w:top="568" w:right="566" w:bottom="709" w:left="1276" w:header="709" w:footer="709" w:gutter="0"/>
          <w:cols w:space="708"/>
          <w:docGrid w:linePitch="360"/>
        </w:sectPr>
      </w:pPr>
    </w:p>
    <w:p w:rsidR="00E7035C" w:rsidRPr="00B4352E" w:rsidRDefault="00E7035C" w:rsidP="00E7035C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ОЖИДАЕМЫЕ РЕЗУЛЬТАТЫ</w:t>
      </w:r>
    </w:p>
    <w:p w:rsidR="00E7035C" w:rsidRPr="00FF260B" w:rsidRDefault="00E7035C" w:rsidP="00E7035C">
      <w:pPr>
        <w:spacing w:line="240" w:lineRule="atLeast"/>
        <w:jc w:val="center"/>
        <w:rPr>
          <w:color w:val="000000"/>
          <w:sz w:val="28"/>
          <w:szCs w:val="28"/>
        </w:rPr>
      </w:pPr>
      <w:r w:rsidRPr="00B4352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подпрограммы «</w:t>
      </w:r>
      <w:r w:rsidRPr="00FF260B">
        <w:rPr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Павлоградском городском поселении</w:t>
      </w:r>
      <w:r>
        <w:rPr>
          <w:color w:val="000000"/>
          <w:sz w:val="28"/>
          <w:szCs w:val="28"/>
        </w:rPr>
        <w:t xml:space="preserve"> Павлоградского муниципального</w:t>
      </w:r>
      <w:r w:rsidRPr="00FF26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Омской области (2021-2027 годы)»</w:t>
      </w:r>
      <w:r w:rsidRPr="00B4352E">
        <w:rPr>
          <w:sz w:val="28"/>
          <w:szCs w:val="28"/>
        </w:rPr>
        <w:t>муниципальной программы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района</w:t>
      </w:r>
      <w:r>
        <w:rPr>
          <w:sz w:val="28"/>
          <w:szCs w:val="28"/>
        </w:rPr>
        <w:t xml:space="preserve"> 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поселения </w:t>
      </w:r>
      <w:r w:rsidRPr="00B4352E">
        <w:rPr>
          <w:sz w:val="28"/>
          <w:szCs w:val="28"/>
        </w:rPr>
        <w:t>Павл</w:t>
      </w:r>
      <w:r>
        <w:rPr>
          <w:sz w:val="28"/>
          <w:szCs w:val="28"/>
        </w:rPr>
        <w:t xml:space="preserve">оградского муниципального района </w:t>
      </w:r>
      <w:r w:rsidRPr="00B4352E">
        <w:rPr>
          <w:sz w:val="28"/>
          <w:szCs w:val="28"/>
        </w:rPr>
        <w:t>Омской области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Default="00E7035C" w:rsidP="00E7035C">
      <w:pPr>
        <w:jc w:val="center"/>
        <w:rPr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88"/>
        <w:gridCol w:w="1472"/>
        <w:gridCol w:w="1119"/>
        <w:gridCol w:w="1134"/>
        <w:gridCol w:w="1275"/>
        <w:gridCol w:w="1275"/>
        <w:gridCol w:w="1096"/>
        <w:gridCol w:w="1276"/>
        <w:gridCol w:w="1275"/>
        <w:gridCol w:w="1276"/>
      </w:tblGrid>
      <w:tr w:rsidR="00E7035C" w:rsidRPr="001A2A37" w:rsidTr="00E7035C">
        <w:tc>
          <w:tcPr>
            <w:tcW w:w="674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№ п/п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Ожидаемые результаты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Единица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измерения</w:t>
            </w:r>
          </w:p>
        </w:tc>
        <w:tc>
          <w:tcPr>
            <w:tcW w:w="9726" w:type="dxa"/>
            <w:gridSpan w:val="8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Значение по  годам</w:t>
            </w:r>
          </w:p>
        </w:tc>
      </w:tr>
      <w:tr w:rsidR="00E7035C" w:rsidRPr="001A2A37" w:rsidTr="00E7035C">
        <w:tc>
          <w:tcPr>
            <w:tcW w:w="674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2020 (факт)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35C" w:rsidRPr="001A2A37" w:rsidRDefault="00E7035C" w:rsidP="00E7035C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3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2027 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1.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1A2A37">
                <w:rPr>
                  <w:color w:val="000000"/>
                </w:rPr>
                <w:t>1 кв. метр</w:t>
              </w:r>
            </w:smartTag>
            <w:r w:rsidRPr="001A2A37">
              <w:rPr>
                <w:color w:val="000000"/>
              </w:rPr>
              <w:t xml:space="preserve">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кВт.ч/кв.м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2.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электрической энергии на уличное освещение (в расчете на 1 осветительный прибор)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кВт.ч/прибор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237,7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223,5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3.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Гкал/кв.м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4.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 w:righ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куб.м/чел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5.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автомобиль)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куб.м/ед.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21,72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21,6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6.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кв.м полива)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куб.м/кв.м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7.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color w:val="000000"/>
              </w:rPr>
              <w:t>Процент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8.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</w:tr>
    </w:tbl>
    <w:p w:rsidR="00B30E70" w:rsidRPr="00A33870" w:rsidRDefault="00B30E70" w:rsidP="00EF01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30E70" w:rsidRPr="00A33870" w:rsidSect="004B2F4F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58F" w:rsidRDefault="001E558F">
      <w:r>
        <w:separator/>
      </w:r>
    </w:p>
  </w:endnote>
  <w:endnote w:type="continuationSeparator" w:id="1">
    <w:p w:rsidR="001E558F" w:rsidRDefault="001E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58F" w:rsidRDefault="001E558F">
      <w:r>
        <w:separator/>
      </w:r>
    </w:p>
  </w:footnote>
  <w:footnote w:type="continuationSeparator" w:id="1">
    <w:p w:rsidR="001E558F" w:rsidRDefault="001E5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4E" w:rsidRDefault="005A6646">
    <w:pPr>
      <w:pStyle w:val="ab"/>
      <w:jc w:val="center"/>
    </w:pPr>
    <w:r>
      <w:rPr>
        <w:noProof/>
      </w:rPr>
      <w:fldChar w:fldCharType="begin"/>
    </w:r>
    <w:r w:rsidR="00C57E4E">
      <w:rPr>
        <w:noProof/>
      </w:rPr>
      <w:instrText>PAGE   \* MERGEFORMAT</w:instrText>
    </w:r>
    <w:r>
      <w:rPr>
        <w:noProof/>
      </w:rPr>
      <w:fldChar w:fldCharType="separate"/>
    </w:r>
    <w:r w:rsidR="003F578A">
      <w:rPr>
        <w:noProof/>
      </w:rPr>
      <w:t>48</w:t>
    </w:r>
    <w:r>
      <w:rPr>
        <w:noProof/>
      </w:rPr>
      <w:fldChar w:fldCharType="end"/>
    </w:r>
  </w:p>
  <w:p w:rsidR="00C57E4E" w:rsidRDefault="00C57E4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A39"/>
    <w:multiLevelType w:val="hybridMultilevel"/>
    <w:tmpl w:val="C53C2DC2"/>
    <w:lvl w:ilvl="0" w:tplc="0994BF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4F86AAC"/>
    <w:multiLevelType w:val="hybridMultilevel"/>
    <w:tmpl w:val="A1B050F0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">
    <w:nsid w:val="7B861091"/>
    <w:multiLevelType w:val="hybridMultilevel"/>
    <w:tmpl w:val="D0422482"/>
    <w:lvl w:ilvl="0" w:tplc="0D34C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  <w:noProof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C7A"/>
    <w:rsid w:val="00010138"/>
    <w:rsid w:val="000206F2"/>
    <w:rsid w:val="0003178F"/>
    <w:rsid w:val="00040514"/>
    <w:rsid w:val="0004376F"/>
    <w:rsid w:val="000467F6"/>
    <w:rsid w:val="0005217B"/>
    <w:rsid w:val="00052DA2"/>
    <w:rsid w:val="0005413C"/>
    <w:rsid w:val="00055E26"/>
    <w:rsid w:val="00057DE8"/>
    <w:rsid w:val="00066D0E"/>
    <w:rsid w:val="00094A60"/>
    <w:rsid w:val="000A1BEA"/>
    <w:rsid w:val="000A676F"/>
    <w:rsid w:val="000A71E3"/>
    <w:rsid w:val="000B12D6"/>
    <w:rsid w:val="000B2F7C"/>
    <w:rsid w:val="000B3421"/>
    <w:rsid w:val="000B5EE8"/>
    <w:rsid w:val="000C5D0B"/>
    <w:rsid w:val="000D2D8F"/>
    <w:rsid w:val="000D68C6"/>
    <w:rsid w:val="000E6FDC"/>
    <w:rsid w:val="000F052F"/>
    <w:rsid w:val="000F1C45"/>
    <w:rsid w:val="000F674D"/>
    <w:rsid w:val="00102EA7"/>
    <w:rsid w:val="001031CE"/>
    <w:rsid w:val="001075F7"/>
    <w:rsid w:val="0011227A"/>
    <w:rsid w:val="00126981"/>
    <w:rsid w:val="00127177"/>
    <w:rsid w:val="00127191"/>
    <w:rsid w:val="00132754"/>
    <w:rsid w:val="00137494"/>
    <w:rsid w:val="001406B3"/>
    <w:rsid w:val="00140EBF"/>
    <w:rsid w:val="00144408"/>
    <w:rsid w:val="0015031C"/>
    <w:rsid w:val="00176551"/>
    <w:rsid w:val="00184B5F"/>
    <w:rsid w:val="00187705"/>
    <w:rsid w:val="001907ED"/>
    <w:rsid w:val="001A2512"/>
    <w:rsid w:val="001C5BA0"/>
    <w:rsid w:val="001C5D6B"/>
    <w:rsid w:val="001D3325"/>
    <w:rsid w:val="001E32F2"/>
    <w:rsid w:val="001E558F"/>
    <w:rsid w:val="001F54F9"/>
    <w:rsid w:val="001F5C86"/>
    <w:rsid w:val="002065F6"/>
    <w:rsid w:val="00224A71"/>
    <w:rsid w:val="002307A9"/>
    <w:rsid w:val="002436A2"/>
    <w:rsid w:val="00244173"/>
    <w:rsid w:val="002524CB"/>
    <w:rsid w:val="00253EAC"/>
    <w:rsid w:val="00272B5F"/>
    <w:rsid w:val="00276CA5"/>
    <w:rsid w:val="00281939"/>
    <w:rsid w:val="0028342D"/>
    <w:rsid w:val="00287951"/>
    <w:rsid w:val="002916DF"/>
    <w:rsid w:val="0029566E"/>
    <w:rsid w:val="002A0511"/>
    <w:rsid w:val="002B29AD"/>
    <w:rsid w:val="002F1E04"/>
    <w:rsid w:val="00300AC8"/>
    <w:rsid w:val="00303A49"/>
    <w:rsid w:val="00315940"/>
    <w:rsid w:val="00317DF1"/>
    <w:rsid w:val="0032144F"/>
    <w:rsid w:val="003259EA"/>
    <w:rsid w:val="00333CA8"/>
    <w:rsid w:val="00336ED8"/>
    <w:rsid w:val="00337B9F"/>
    <w:rsid w:val="003441E0"/>
    <w:rsid w:val="00344EB0"/>
    <w:rsid w:val="00356525"/>
    <w:rsid w:val="00356F5A"/>
    <w:rsid w:val="00362908"/>
    <w:rsid w:val="00363AD8"/>
    <w:rsid w:val="00383BA7"/>
    <w:rsid w:val="00393515"/>
    <w:rsid w:val="00397DE5"/>
    <w:rsid w:val="003B1216"/>
    <w:rsid w:val="003B7723"/>
    <w:rsid w:val="003C1A76"/>
    <w:rsid w:val="003C2D6F"/>
    <w:rsid w:val="003E6CD0"/>
    <w:rsid w:val="003F4590"/>
    <w:rsid w:val="003F578A"/>
    <w:rsid w:val="00403ADD"/>
    <w:rsid w:val="00407CF7"/>
    <w:rsid w:val="00416264"/>
    <w:rsid w:val="00417CE2"/>
    <w:rsid w:val="00435862"/>
    <w:rsid w:val="00446A67"/>
    <w:rsid w:val="00460C8C"/>
    <w:rsid w:val="00466E7A"/>
    <w:rsid w:val="0047525B"/>
    <w:rsid w:val="00477548"/>
    <w:rsid w:val="00483302"/>
    <w:rsid w:val="004902CA"/>
    <w:rsid w:val="00494919"/>
    <w:rsid w:val="0049567B"/>
    <w:rsid w:val="004A0B4E"/>
    <w:rsid w:val="004B0BD8"/>
    <w:rsid w:val="004B2F4F"/>
    <w:rsid w:val="004B5E7A"/>
    <w:rsid w:val="004B7EA9"/>
    <w:rsid w:val="004C0D49"/>
    <w:rsid w:val="004C1145"/>
    <w:rsid w:val="004C1BEB"/>
    <w:rsid w:val="004C4257"/>
    <w:rsid w:val="004C4CFA"/>
    <w:rsid w:val="004D62D6"/>
    <w:rsid w:val="004D6874"/>
    <w:rsid w:val="004D725F"/>
    <w:rsid w:val="004D7BED"/>
    <w:rsid w:val="004F7EF5"/>
    <w:rsid w:val="00500ADC"/>
    <w:rsid w:val="0050722C"/>
    <w:rsid w:val="00512882"/>
    <w:rsid w:val="005161C8"/>
    <w:rsid w:val="005179FD"/>
    <w:rsid w:val="0052455A"/>
    <w:rsid w:val="005245FD"/>
    <w:rsid w:val="00527834"/>
    <w:rsid w:val="005428B4"/>
    <w:rsid w:val="005452DC"/>
    <w:rsid w:val="0055696E"/>
    <w:rsid w:val="00577B23"/>
    <w:rsid w:val="00580E95"/>
    <w:rsid w:val="0058275E"/>
    <w:rsid w:val="00587A07"/>
    <w:rsid w:val="005A6646"/>
    <w:rsid w:val="005B323E"/>
    <w:rsid w:val="005D1A9E"/>
    <w:rsid w:val="005E3AC3"/>
    <w:rsid w:val="005E5613"/>
    <w:rsid w:val="005E6F3F"/>
    <w:rsid w:val="005F333D"/>
    <w:rsid w:val="005F36A8"/>
    <w:rsid w:val="005F7013"/>
    <w:rsid w:val="00602EF0"/>
    <w:rsid w:val="00605A73"/>
    <w:rsid w:val="00607464"/>
    <w:rsid w:val="00613B91"/>
    <w:rsid w:val="00626E3E"/>
    <w:rsid w:val="00630139"/>
    <w:rsid w:val="00633C1F"/>
    <w:rsid w:val="00640318"/>
    <w:rsid w:val="00644CED"/>
    <w:rsid w:val="00655D8B"/>
    <w:rsid w:val="00656DC3"/>
    <w:rsid w:val="00657836"/>
    <w:rsid w:val="00660A83"/>
    <w:rsid w:val="006650F4"/>
    <w:rsid w:val="0066772F"/>
    <w:rsid w:val="00670518"/>
    <w:rsid w:val="00673560"/>
    <w:rsid w:val="00676B1B"/>
    <w:rsid w:val="0068396F"/>
    <w:rsid w:val="00685C12"/>
    <w:rsid w:val="0069219B"/>
    <w:rsid w:val="00696E01"/>
    <w:rsid w:val="006B1369"/>
    <w:rsid w:val="006B2F4D"/>
    <w:rsid w:val="006B7B9D"/>
    <w:rsid w:val="006C0766"/>
    <w:rsid w:val="006D0070"/>
    <w:rsid w:val="006D3C35"/>
    <w:rsid w:val="006E1444"/>
    <w:rsid w:val="006E3A1A"/>
    <w:rsid w:val="006E4E26"/>
    <w:rsid w:val="006E58EF"/>
    <w:rsid w:val="006F0EBE"/>
    <w:rsid w:val="006F15B4"/>
    <w:rsid w:val="006F7647"/>
    <w:rsid w:val="006F7F40"/>
    <w:rsid w:val="00701772"/>
    <w:rsid w:val="007269E6"/>
    <w:rsid w:val="00727984"/>
    <w:rsid w:val="0075062D"/>
    <w:rsid w:val="00752A82"/>
    <w:rsid w:val="00763C5C"/>
    <w:rsid w:val="00775863"/>
    <w:rsid w:val="00784B62"/>
    <w:rsid w:val="00785A64"/>
    <w:rsid w:val="0079386C"/>
    <w:rsid w:val="007A0599"/>
    <w:rsid w:val="007B0B29"/>
    <w:rsid w:val="007B2B91"/>
    <w:rsid w:val="007B5839"/>
    <w:rsid w:val="007C2E4A"/>
    <w:rsid w:val="007C3ACF"/>
    <w:rsid w:val="007D2079"/>
    <w:rsid w:val="007E406F"/>
    <w:rsid w:val="007F4148"/>
    <w:rsid w:val="007F6D25"/>
    <w:rsid w:val="007F7E95"/>
    <w:rsid w:val="00815774"/>
    <w:rsid w:val="00821425"/>
    <w:rsid w:val="00823CDB"/>
    <w:rsid w:val="00826096"/>
    <w:rsid w:val="00837B92"/>
    <w:rsid w:val="00841ACB"/>
    <w:rsid w:val="00843D96"/>
    <w:rsid w:val="00844AB9"/>
    <w:rsid w:val="00863168"/>
    <w:rsid w:val="00876D7C"/>
    <w:rsid w:val="00882A68"/>
    <w:rsid w:val="008A2950"/>
    <w:rsid w:val="008A50E3"/>
    <w:rsid w:val="008B5188"/>
    <w:rsid w:val="008B63FA"/>
    <w:rsid w:val="008B685E"/>
    <w:rsid w:val="008D67D7"/>
    <w:rsid w:val="008F4879"/>
    <w:rsid w:val="009020D3"/>
    <w:rsid w:val="00931F58"/>
    <w:rsid w:val="00937854"/>
    <w:rsid w:val="0094006E"/>
    <w:rsid w:val="00944322"/>
    <w:rsid w:val="00944A85"/>
    <w:rsid w:val="009507EB"/>
    <w:rsid w:val="0096264E"/>
    <w:rsid w:val="0096453B"/>
    <w:rsid w:val="0097021E"/>
    <w:rsid w:val="009717A9"/>
    <w:rsid w:val="009825C8"/>
    <w:rsid w:val="00987D13"/>
    <w:rsid w:val="00991EBA"/>
    <w:rsid w:val="009B27E7"/>
    <w:rsid w:val="00A067B4"/>
    <w:rsid w:val="00A114C1"/>
    <w:rsid w:val="00A26A67"/>
    <w:rsid w:val="00A278F7"/>
    <w:rsid w:val="00A33870"/>
    <w:rsid w:val="00A405DB"/>
    <w:rsid w:val="00A42082"/>
    <w:rsid w:val="00A56397"/>
    <w:rsid w:val="00A710E7"/>
    <w:rsid w:val="00A7669A"/>
    <w:rsid w:val="00A77DC9"/>
    <w:rsid w:val="00A82EC5"/>
    <w:rsid w:val="00A94B25"/>
    <w:rsid w:val="00AA38D3"/>
    <w:rsid w:val="00AA50E1"/>
    <w:rsid w:val="00AB0C43"/>
    <w:rsid w:val="00AB1A0F"/>
    <w:rsid w:val="00AB1A4F"/>
    <w:rsid w:val="00AB5041"/>
    <w:rsid w:val="00AC1B95"/>
    <w:rsid w:val="00AC2FD5"/>
    <w:rsid w:val="00AC4ADD"/>
    <w:rsid w:val="00AD38F4"/>
    <w:rsid w:val="00AD3C0E"/>
    <w:rsid w:val="00AD7A84"/>
    <w:rsid w:val="00AE20DD"/>
    <w:rsid w:val="00AE6F19"/>
    <w:rsid w:val="00AF1102"/>
    <w:rsid w:val="00AF653A"/>
    <w:rsid w:val="00B2061A"/>
    <w:rsid w:val="00B2156D"/>
    <w:rsid w:val="00B27E93"/>
    <w:rsid w:val="00B30685"/>
    <w:rsid w:val="00B30E70"/>
    <w:rsid w:val="00B46D42"/>
    <w:rsid w:val="00B54BFD"/>
    <w:rsid w:val="00B57ACD"/>
    <w:rsid w:val="00B81BE4"/>
    <w:rsid w:val="00B9092D"/>
    <w:rsid w:val="00BA71E3"/>
    <w:rsid w:val="00BA7D16"/>
    <w:rsid w:val="00BB36D2"/>
    <w:rsid w:val="00BB64B0"/>
    <w:rsid w:val="00BD5CB2"/>
    <w:rsid w:val="00BE04DB"/>
    <w:rsid w:val="00BF008F"/>
    <w:rsid w:val="00BF2406"/>
    <w:rsid w:val="00BF24C4"/>
    <w:rsid w:val="00BF279D"/>
    <w:rsid w:val="00C05B64"/>
    <w:rsid w:val="00C14552"/>
    <w:rsid w:val="00C16E81"/>
    <w:rsid w:val="00C17189"/>
    <w:rsid w:val="00C250B3"/>
    <w:rsid w:val="00C43D9D"/>
    <w:rsid w:val="00C50EE4"/>
    <w:rsid w:val="00C521BF"/>
    <w:rsid w:val="00C57269"/>
    <w:rsid w:val="00C57E4E"/>
    <w:rsid w:val="00C60B66"/>
    <w:rsid w:val="00C64BF0"/>
    <w:rsid w:val="00C66B37"/>
    <w:rsid w:val="00C74BBB"/>
    <w:rsid w:val="00C76E82"/>
    <w:rsid w:val="00C779EB"/>
    <w:rsid w:val="00C8602C"/>
    <w:rsid w:val="00C9360A"/>
    <w:rsid w:val="00C977B6"/>
    <w:rsid w:val="00CB0C82"/>
    <w:rsid w:val="00CB52AB"/>
    <w:rsid w:val="00CB6EC8"/>
    <w:rsid w:val="00CD7B88"/>
    <w:rsid w:val="00CE3E2D"/>
    <w:rsid w:val="00CE6DFE"/>
    <w:rsid w:val="00CF2A14"/>
    <w:rsid w:val="00CF7E7C"/>
    <w:rsid w:val="00D12EF9"/>
    <w:rsid w:val="00D35EBC"/>
    <w:rsid w:val="00D40A76"/>
    <w:rsid w:val="00D40A89"/>
    <w:rsid w:val="00D4233B"/>
    <w:rsid w:val="00D4468D"/>
    <w:rsid w:val="00D50F01"/>
    <w:rsid w:val="00D5344C"/>
    <w:rsid w:val="00D5589A"/>
    <w:rsid w:val="00D574A3"/>
    <w:rsid w:val="00D60326"/>
    <w:rsid w:val="00D6691E"/>
    <w:rsid w:val="00D673AC"/>
    <w:rsid w:val="00D720C9"/>
    <w:rsid w:val="00D73F42"/>
    <w:rsid w:val="00D90E52"/>
    <w:rsid w:val="00DA30C6"/>
    <w:rsid w:val="00DA509E"/>
    <w:rsid w:val="00DA7A48"/>
    <w:rsid w:val="00DB2A8E"/>
    <w:rsid w:val="00DB480F"/>
    <w:rsid w:val="00DB5481"/>
    <w:rsid w:val="00DC03E2"/>
    <w:rsid w:val="00DC60CF"/>
    <w:rsid w:val="00DC6F6F"/>
    <w:rsid w:val="00DC7089"/>
    <w:rsid w:val="00DD089A"/>
    <w:rsid w:val="00DD1899"/>
    <w:rsid w:val="00DD1D4D"/>
    <w:rsid w:val="00DE70A1"/>
    <w:rsid w:val="00DF2E0E"/>
    <w:rsid w:val="00DF7059"/>
    <w:rsid w:val="00E0120C"/>
    <w:rsid w:val="00E016D5"/>
    <w:rsid w:val="00E06528"/>
    <w:rsid w:val="00E16B1E"/>
    <w:rsid w:val="00E273A3"/>
    <w:rsid w:val="00E32FA3"/>
    <w:rsid w:val="00E34AEE"/>
    <w:rsid w:val="00E37B5E"/>
    <w:rsid w:val="00E40418"/>
    <w:rsid w:val="00E40B5F"/>
    <w:rsid w:val="00E56D23"/>
    <w:rsid w:val="00E65E6F"/>
    <w:rsid w:val="00E67425"/>
    <w:rsid w:val="00E7035C"/>
    <w:rsid w:val="00E743AE"/>
    <w:rsid w:val="00E82C7A"/>
    <w:rsid w:val="00E874E9"/>
    <w:rsid w:val="00EB1E5D"/>
    <w:rsid w:val="00EB79DA"/>
    <w:rsid w:val="00EB7F1F"/>
    <w:rsid w:val="00EC37E4"/>
    <w:rsid w:val="00ED0AD8"/>
    <w:rsid w:val="00EE36C1"/>
    <w:rsid w:val="00EE4D63"/>
    <w:rsid w:val="00EF01F0"/>
    <w:rsid w:val="00EF3A4D"/>
    <w:rsid w:val="00EF4F40"/>
    <w:rsid w:val="00EF7CA0"/>
    <w:rsid w:val="00F14300"/>
    <w:rsid w:val="00F20650"/>
    <w:rsid w:val="00F20F3F"/>
    <w:rsid w:val="00F277E3"/>
    <w:rsid w:val="00F32937"/>
    <w:rsid w:val="00F35D2D"/>
    <w:rsid w:val="00F63D97"/>
    <w:rsid w:val="00F6413A"/>
    <w:rsid w:val="00F65EC0"/>
    <w:rsid w:val="00F77891"/>
    <w:rsid w:val="00F80A4A"/>
    <w:rsid w:val="00F82458"/>
    <w:rsid w:val="00F93F2E"/>
    <w:rsid w:val="00F94B29"/>
    <w:rsid w:val="00FC2281"/>
    <w:rsid w:val="00FC25C4"/>
    <w:rsid w:val="00FC29A1"/>
    <w:rsid w:val="00FC5F92"/>
    <w:rsid w:val="00FD2589"/>
    <w:rsid w:val="00FD578E"/>
    <w:rsid w:val="00FE414D"/>
    <w:rsid w:val="00FE5C64"/>
    <w:rsid w:val="00FF53CC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2C7A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E82C7A"/>
    <w:rPr>
      <w:b/>
      <w:bCs/>
    </w:rPr>
  </w:style>
  <w:style w:type="paragraph" w:styleId="a4">
    <w:name w:val="Normal (Web)"/>
    <w:basedOn w:val="a"/>
    <w:uiPriority w:val="99"/>
    <w:rsid w:val="00E82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2C7A"/>
  </w:style>
  <w:style w:type="paragraph" w:customStyle="1" w:styleId="ConsPlusNonformat">
    <w:name w:val="ConsPlusNonformat"/>
    <w:uiPriority w:val="99"/>
    <w:rsid w:val="00344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D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7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8330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38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8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703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703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703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E703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4B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210E-8AB5-44F3-8BAB-5BDB410D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10981</Words>
  <Characters>62596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SUFD</cp:lastModifiedBy>
  <cp:revision>3</cp:revision>
  <cp:lastPrinted>2024-01-10T08:32:00Z</cp:lastPrinted>
  <dcterms:created xsi:type="dcterms:W3CDTF">2024-01-30T04:38:00Z</dcterms:created>
  <dcterms:modified xsi:type="dcterms:W3CDTF">2024-03-06T08:24:00Z</dcterms:modified>
</cp:coreProperties>
</file>